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efbb" w14:textId="5c1e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 дәрежесін бағалау негізінде ерекше тәртіп бойынша жүргізілетін салықтық тексеру субъектілерін (объектілерін) іріктеу үшін тәуекел дәрежесін бағалау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28 қарашадағы № 1030 және Қазақстан Республикасы Ұлттық экономика министрінің 2018 жылғы 28 қарашадағы № 86 бірлескен бұйрығы. Қазақстан Республикасының Әділет министрлігінде 2018 жылғы 29 қарашада № 17819 болып тіркелді. Күші жойылды - Қазақстан Республикасы Премьер-Министрінің орынбасары - Қаржы министрінің 2022 жылғы 20 қыркүйектегі № 972 және Қазақстан Республикасы Ұлттық экономика министрінің 2022 жылғы 21 қыркүйектегі № 66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Қаржы министрінің 20.09.2022 </w:t>
      </w:r>
      <w:r>
        <w:rPr>
          <w:rFonts w:ascii="Times New Roman"/>
          <w:b w:val="false"/>
          <w:i w:val="false"/>
          <w:color w:val="ff0000"/>
          <w:sz w:val="28"/>
        </w:rPr>
        <w:t>№ 972</w:t>
      </w:r>
      <w:r>
        <w:rPr>
          <w:rFonts w:ascii="Times New Roman"/>
          <w:b w:val="false"/>
          <w:i w:val="false"/>
          <w:color w:val="ff0000"/>
          <w:sz w:val="28"/>
        </w:rPr>
        <w:t xml:space="preserve"> және ҚР Ұлттық экономика министрінің 21.09.2022 № 66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141-бабының </w:t>
      </w:r>
      <w:r>
        <w:rPr>
          <w:rFonts w:ascii="Times New Roman"/>
          <w:b w:val="false"/>
          <w:i w:val="false"/>
          <w:color w:val="000000"/>
          <w:sz w:val="28"/>
        </w:rPr>
        <w:t>2-тармағына</w:t>
      </w:r>
      <w:r>
        <w:rPr>
          <w:rFonts w:ascii="Times New Roman"/>
          <w:b w:val="false"/>
          <w:i w:val="false"/>
          <w:color w:val="000000"/>
          <w:sz w:val="28"/>
        </w:rPr>
        <w:t xml:space="preserve"> және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137-бабына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тәуекел дәрежесін бағалау негізінде ерекше тәртіп бойынша жүргізілетін салықтық тексеру субъектілерін (объектілерін) іріктеу үшін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"Ішінара салықтық тексеру жүргізу кезінде тексерілетін субъектілерді (объектілерді) іріктеу үшін тәуекел дәрежесін бағалау өлшемшарттарын бекіту туралы" Қазақстан Республикасы Қаржы министрінің 2018 жылғы 20 ақпандағы № 251 және Қазақстан Республикасы Ұлттық экономика министрінің міндетін атқарушының 2018 жылғы 24 ақпандағы № 74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16547 болып тіркелген, 2018 жылғы 16 наурызда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 мемлекеттік тіркеген күннен бастап күнтізбелік он күн ішінде оның мемлекеттік және орыс тілдеріндегі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 Смайылов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 № 1030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Тәуекел дәрежесін бағалау негізінде ерекше тәртіп бойынша жүргізілетін салықтық тексеру субъектілерін (объектілерін) іріктеу үшін тәуекел дәрежесін бағалау өлшемшарттары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тәуекел дәрежесін бағалау негізінде ерекше тәртіп бойынша жүргізілетін салықтық тексеру субъектілерін (объектілерін) іріктеу үшін тәуекел дәрежесін бағалау өлшемшарттары (бұдан әрі – Өлшемшарттар) Қазақстан Республикасы салық заңнамасының сақталуы мәселелері бойынша тексеру жүргізу үшін салық төлеушілерді іріктеу мақсатында салық төлеушілерді тәуекел дәрежесіне жатқызу үшін 2015 жылғы 29 қазандағы Қазақстан Республикасы Кәсіпкерлік кодексінің 141-бабының </w:t>
      </w:r>
      <w:r>
        <w:rPr>
          <w:rFonts w:ascii="Times New Roman"/>
          <w:b w:val="false"/>
          <w:i w:val="false"/>
          <w:color w:val="000000"/>
          <w:sz w:val="28"/>
        </w:rPr>
        <w:t>2-тармағына</w:t>
      </w: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137-бабына</w:t>
      </w:r>
      <w:r>
        <w:rPr>
          <w:rFonts w:ascii="Times New Roman"/>
          <w:b w:val="false"/>
          <w:i w:val="false"/>
          <w:color w:val="000000"/>
          <w:sz w:val="28"/>
        </w:rPr>
        <w:t xml:space="preserve"> және Қазақстан Республикасы Ұлттық экономика министрі міндетін атқарушының 2018 жылғы 31 шілдедегі № 3 (Қазақстан Республикасының нормативтік құқықтық актілерін мемлекеттік тіркеу тізілімінде № 17371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(Қазақстан Республикасының Ұлттық Банкін қоспағанда) тәуекелдерді бағалау жүйесін қалыптастыру қағидаларына сәйкес әзірленді.</w:t>
      </w:r>
    </w:p>
    <w:bookmarkEnd w:id="11"/>
    <w:bookmarkStart w:name="z14" w:id="12"/>
    <w:p>
      <w:pPr>
        <w:spacing w:after="0"/>
        <w:ind w:left="0"/>
        <w:jc w:val="both"/>
      </w:pPr>
      <w:r>
        <w:rPr>
          <w:rFonts w:ascii="Times New Roman"/>
          <w:b w:val="false"/>
          <w:i w:val="false"/>
          <w:color w:val="000000"/>
          <w:sz w:val="28"/>
        </w:rPr>
        <w:t>
      2. Осы Өлшемшарттарда салықтық тексерулер үшін тәуекел дәрежесін бағалау өлшемшарттары объективті және субъективті өлшемшарттар арқылы қалыптастырылады.</w:t>
      </w:r>
    </w:p>
    <w:bookmarkEnd w:id="12"/>
    <w:bookmarkStart w:name="z15" w:id="13"/>
    <w:p>
      <w:pPr>
        <w:spacing w:after="0"/>
        <w:ind w:left="0"/>
        <w:jc w:val="left"/>
      </w:pPr>
      <w:r>
        <w:rPr>
          <w:rFonts w:ascii="Times New Roman"/>
          <w:b/>
          <w:i w:val="false"/>
          <w:color w:val="000000"/>
        </w:rPr>
        <w:t xml:space="preserve"> 2-тарау. Объективті өлшемшарттар</w:t>
      </w:r>
    </w:p>
    <w:bookmarkEnd w:id="13"/>
    <w:bookmarkStart w:name="z16" w:id="14"/>
    <w:p>
      <w:pPr>
        <w:spacing w:after="0"/>
        <w:ind w:left="0"/>
        <w:jc w:val="both"/>
      </w:pPr>
      <w:r>
        <w:rPr>
          <w:rFonts w:ascii="Times New Roman"/>
          <w:b w:val="false"/>
          <w:i w:val="false"/>
          <w:color w:val="000000"/>
          <w:sz w:val="28"/>
        </w:rPr>
        <w:t>
      3. Объективті өлшемшарттарды анықтау мақсатында тәуекел (жоғары және жоғарыға жатпайтын) дәрежесі бойынша бақылау және қадағалау субъектілерін (объектілерін) топтастыру және үлестіру жүргізіледі.</w:t>
      </w:r>
    </w:p>
    <w:bookmarkEnd w:id="14"/>
    <w:bookmarkStart w:name="z17" w:id="15"/>
    <w:p>
      <w:pPr>
        <w:spacing w:after="0"/>
        <w:ind w:left="0"/>
        <w:jc w:val="both"/>
      </w:pPr>
      <w:r>
        <w:rPr>
          <w:rFonts w:ascii="Times New Roman"/>
          <w:b w:val="false"/>
          <w:i w:val="false"/>
          <w:color w:val="000000"/>
          <w:sz w:val="28"/>
        </w:rPr>
        <w:t>
      4. Жоғары тәуекел дәрежесіне салық төлеушілерді жатқызу келесі объективті өлшемшарттар негізінде өткізіледі:</w:t>
      </w:r>
    </w:p>
    <w:bookmarkEnd w:id="15"/>
    <w:bookmarkStart w:name="z18" w:id="16"/>
    <w:p>
      <w:pPr>
        <w:spacing w:after="0"/>
        <w:ind w:left="0"/>
        <w:jc w:val="both"/>
      </w:pPr>
      <w:r>
        <w:rPr>
          <w:rFonts w:ascii="Times New Roman"/>
          <w:b w:val="false"/>
          <w:i w:val="false"/>
          <w:color w:val="000000"/>
          <w:sz w:val="28"/>
        </w:rPr>
        <w:t>
      1) салық төлеуші заңды тұлға ретінде тіркелген.</w:t>
      </w:r>
    </w:p>
    <w:bookmarkEnd w:id="16"/>
    <w:p>
      <w:pPr>
        <w:spacing w:after="0"/>
        <w:ind w:left="0"/>
        <w:jc w:val="both"/>
      </w:pPr>
      <w:r>
        <w:rPr>
          <w:rFonts w:ascii="Times New Roman"/>
          <w:b w:val="false"/>
          <w:i w:val="false"/>
          <w:color w:val="000000"/>
          <w:sz w:val="28"/>
        </w:rPr>
        <w:t>
      Құрылымдық бөлімшелер үшін тәуекел дәрежесін бағалау өлшемшарттары заңды тұлға бойынша есептеледі.</w:t>
      </w:r>
    </w:p>
    <w:bookmarkStart w:name="z19" w:id="17"/>
    <w:p>
      <w:pPr>
        <w:spacing w:after="0"/>
        <w:ind w:left="0"/>
        <w:jc w:val="both"/>
      </w:pPr>
      <w:r>
        <w:rPr>
          <w:rFonts w:ascii="Times New Roman"/>
          <w:b w:val="false"/>
          <w:i w:val="false"/>
          <w:color w:val="000000"/>
          <w:sz w:val="28"/>
        </w:rPr>
        <w:t>
      2) салық мiндеттемесiнiң орындалуы мәселелері бойынша кешенді тексеруде қамтылмаған, үш жыл және одан да көп жылға тең кезең.</w:t>
      </w:r>
    </w:p>
    <w:bookmarkEnd w:id="17"/>
    <w:p>
      <w:pPr>
        <w:spacing w:after="0"/>
        <w:ind w:left="0"/>
        <w:jc w:val="both"/>
      </w:pPr>
      <w:r>
        <w:rPr>
          <w:rFonts w:ascii="Times New Roman"/>
          <w:b w:val="false"/>
          <w:i w:val="false"/>
          <w:color w:val="000000"/>
          <w:sz w:val="28"/>
        </w:rPr>
        <w:t>
      Ірі салықтөлеушілер мониторингінде тұрған салық төлеушілер үшін төрт жыл және одан да көп жыл кезеңі.</w:t>
      </w:r>
    </w:p>
    <w:bookmarkStart w:name="z20" w:id="18"/>
    <w:p>
      <w:pPr>
        <w:spacing w:after="0"/>
        <w:ind w:left="0"/>
        <w:jc w:val="both"/>
      </w:pPr>
      <w:r>
        <w:rPr>
          <w:rFonts w:ascii="Times New Roman"/>
          <w:b w:val="false"/>
          <w:i w:val="false"/>
          <w:color w:val="000000"/>
          <w:sz w:val="28"/>
        </w:rPr>
        <w:t>
      5. Объективті өлшемшарттар бойынша жоғары тәуекел дәрежесіне жатқызылған салық төлеушілерге субъективті критерийлер қолданылады.</w:t>
      </w:r>
    </w:p>
    <w:bookmarkEnd w:id="18"/>
    <w:bookmarkStart w:name="z21" w:id="19"/>
    <w:p>
      <w:pPr>
        <w:spacing w:after="0"/>
        <w:ind w:left="0"/>
        <w:jc w:val="left"/>
      </w:pPr>
      <w:r>
        <w:rPr>
          <w:rFonts w:ascii="Times New Roman"/>
          <w:b/>
          <w:i w:val="false"/>
          <w:color w:val="000000"/>
        </w:rPr>
        <w:t xml:space="preserve"> 3-тарау. Субъективті өлшемшарттар</w:t>
      </w:r>
    </w:p>
    <w:bookmarkEnd w:id="19"/>
    <w:bookmarkStart w:name="z22" w:id="20"/>
    <w:p>
      <w:pPr>
        <w:spacing w:after="0"/>
        <w:ind w:left="0"/>
        <w:jc w:val="both"/>
      </w:pPr>
      <w:r>
        <w:rPr>
          <w:rFonts w:ascii="Times New Roman"/>
          <w:b w:val="false"/>
          <w:i w:val="false"/>
          <w:color w:val="000000"/>
          <w:sz w:val="28"/>
        </w:rPr>
        <w:t>
      6. Тәуекел дәрежесін бағалаудың субъективті өлшемшарттары:</w:t>
      </w:r>
    </w:p>
    <w:bookmarkEnd w:id="20"/>
    <w:bookmarkStart w:name="z23" w:id="21"/>
    <w:p>
      <w:pPr>
        <w:spacing w:after="0"/>
        <w:ind w:left="0"/>
        <w:jc w:val="both"/>
      </w:pPr>
      <w:r>
        <w:rPr>
          <w:rFonts w:ascii="Times New Roman"/>
          <w:b w:val="false"/>
          <w:i w:val="false"/>
          <w:color w:val="000000"/>
          <w:sz w:val="28"/>
        </w:rPr>
        <w:t xml:space="preserve">
      1)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 бекіту туралы" Қазақстан Республикасы Қаржы министрінің 2018 жылғы 20 ақпандағы № 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16518 болып тіркелген) сәйкес айқындалған салықтық жүктемесiнiң коэффициенті.</w:t>
      </w:r>
    </w:p>
    <w:bookmarkEnd w:id="21"/>
    <w:p>
      <w:pPr>
        <w:spacing w:after="0"/>
        <w:ind w:left="0"/>
        <w:jc w:val="both"/>
      </w:pPr>
      <w:r>
        <w:rPr>
          <w:rFonts w:ascii="Times New Roman"/>
          <w:b w:val="false"/>
          <w:i w:val="false"/>
          <w:color w:val="000000"/>
          <w:sz w:val="28"/>
        </w:rPr>
        <w:t>
      Өлшемшарттар салықтық жүктеме коэффициенті орташа салалық мәнінен төмен болған кезде оң әсер етеді және салықтық жүктеме коэффициенті орташа салалық мәнінен жоғары болған кезде теріс әсер етеді.</w:t>
      </w:r>
    </w:p>
    <w:bookmarkStart w:name="z24" w:id="22"/>
    <w:p>
      <w:pPr>
        <w:spacing w:after="0"/>
        <w:ind w:left="0"/>
        <w:jc w:val="both"/>
      </w:pPr>
      <w:r>
        <w:rPr>
          <w:rFonts w:ascii="Times New Roman"/>
          <w:b w:val="false"/>
          <w:i w:val="false"/>
          <w:color w:val="000000"/>
          <w:sz w:val="28"/>
        </w:rPr>
        <w:t>
      2) жалған кәсіпорындармен, әрекетсіз салық төлеушілермен және олардың тіркелуін сот жарамсыз деп таныған салық төлеушілермен операцияларды, сондай-ақ сот оларды жасау іс жүзінде жұмыстарды орындаусыз, қызметтерді көрсетусіз, тауарларды тиеп жөнелтусіз жүзеге асырылған деп таныған мәмілелерді жүзеге асыру;</w:t>
      </w:r>
    </w:p>
    <w:bookmarkEnd w:id="22"/>
    <w:bookmarkStart w:name="z25" w:id="23"/>
    <w:p>
      <w:pPr>
        <w:spacing w:after="0"/>
        <w:ind w:left="0"/>
        <w:jc w:val="both"/>
      </w:pPr>
      <w:r>
        <w:rPr>
          <w:rFonts w:ascii="Times New Roman"/>
          <w:b w:val="false"/>
          <w:i w:val="false"/>
          <w:color w:val="000000"/>
          <w:sz w:val="28"/>
        </w:rPr>
        <w:t>
      3) 0,98-ден 1-ге дейінгілерді қоса алғанда аралықтағы түзетуге дейінгі жылдық жиынтық табыс сомасына шегерімдер сомасының арақатынас коэффициенті;</w:t>
      </w:r>
    </w:p>
    <w:bookmarkEnd w:id="23"/>
    <w:bookmarkStart w:name="z26" w:id="24"/>
    <w:p>
      <w:pPr>
        <w:spacing w:after="0"/>
        <w:ind w:left="0"/>
        <w:jc w:val="both"/>
      </w:pPr>
      <w:r>
        <w:rPr>
          <w:rFonts w:ascii="Times New Roman"/>
          <w:b w:val="false"/>
          <w:i w:val="false"/>
          <w:color w:val="000000"/>
          <w:sz w:val="28"/>
        </w:rPr>
        <w:t>
      4) көрсетілген салықтар түрлерінің салық есептілігін ұсыну үшін салық заңнамасымен белгіленген күннен бастап он екі ай өткеннен кейін, егер ондай салық төлеушінің салықтық жүктемесінің коэффициенті орташа салалық мәнінен төмен болса корпоративтік табыс салығы бойынша шегерімдердің сомасын ұлғайтумен және (немесе) есепке жатқызылатын қосылған құн салығы сомасын ұлғайтумен қосымша салық есептілігін ұсыну;</w:t>
      </w:r>
    </w:p>
    <w:bookmarkEnd w:id="24"/>
    <w:bookmarkStart w:name="z27" w:id="25"/>
    <w:p>
      <w:pPr>
        <w:spacing w:after="0"/>
        <w:ind w:left="0"/>
        <w:jc w:val="both"/>
      </w:pPr>
      <w:r>
        <w:rPr>
          <w:rFonts w:ascii="Times New Roman"/>
          <w:b w:val="false"/>
          <w:i w:val="false"/>
          <w:color w:val="000000"/>
          <w:sz w:val="28"/>
        </w:rPr>
        <w:t>
      5) корпоративтік табыс салығы бойынша салық есептілігін нөлдік көрсеткіштермен табыс ету, бұл ретте сыртқы экономикалық қызметті жүзеге асыру және (немесе) мемлекеттік сатып алуларға қатысу;</w:t>
      </w:r>
    </w:p>
    <w:bookmarkEnd w:id="25"/>
    <w:bookmarkStart w:name="z28" w:id="26"/>
    <w:p>
      <w:pPr>
        <w:spacing w:after="0"/>
        <w:ind w:left="0"/>
        <w:jc w:val="both"/>
      </w:pPr>
      <w:r>
        <w:rPr>
          <w:rFonts w:ascii="Times New Roman"/>
          <w:b w:val="false"/>
          <w:i w:val="false"/>
          <w:color w:val="000000"/>
          <w:sz w:val="28"/>
        </w:rPr>
        <w:t>
      6) камералдық бақылау нәтижелері бойынша анықталған бұзушылықтарды жою туралы орындалмаған хабарламалардың болуы.</w:t>
      </w:r>
    </w:p>
    <w:bookmarkEnd w:id="26"/>
    <w:p>
      <w:pPr>
        <w:spacing w:after="0"/>
        <w:ind w:left="0"/>
        <w:jc w:val="both"/>
      </w:pPr>
      <w:r>
        <w:rPr>
          <w:rFonts w:ascii="Times New Roman"/>
          <w:b w:val="false"/>
          <w:i w:val="false"/>
          <w:color w:val="000000"/>
          <w:sz w:val="28"/>
        </w:rPr>
        <w:t>
      Тәуекел дәрежесін бағалау мақсатында қолданылатын, ақпараттық жүйеде бар ақпарат көздері бойынша салық тексерісінің субъектілері (объектілері) туралы тарихи деректердің негізінде теңдеу қалыптастырылады, оған айнымалы ретінде тәуекел дәрежесінің өлшемшарттары пайдаланылады. Әрбір салық төлеуші үшін өлшемшарттардың жиынтығы бойынша тәуекел дәрежесінің коэффициенті айқындалады:</w:t>
      </w:r>
    </w:p>
    <w:p>
      <w:pPr>
        <w:spacing w:after="0"/>
        <w:ind w:left="0"/>
        <w:jc w:val="both"/>
      </w:pPr>
      <w:r>
        <w:rPr>
          <w:rFonts w:ascii="Times New Roman"/>
          <w:b w:val="false"/>
          <w:i w:val="false"/>
          <w:color w:val="000000"/>
          <w:sz w:val="28"/>
        </w:rPr>
        <w:t>
      Тәуекел дәрежесін бағалау мақсатында қолданылатын, салық төлеушілер туралы ақпараттық жүйеде бар тарихи деректердің негізінде теңдеу қалыптастырылады, оған айнымалы ретінде тәуекел дәрежесінің өлшемшарттары пайдаланылады. Әрбір салық төлеуші бойынша тәуекел дәрежесінің коэффициенті келесідей айқындалады:</w:t>
      </w:r>
    </w:p>
    <w:p>
      <w:pPr>
        <w:spacing w:after="0"/>
        <w:ind w:left="0"/>
        <w:jc w:val="both"/>
      </w:pPr>
      <w:r>
        <w:rPr>
          <w:rFonts w:ascii="Times New Roman"/>
          <w:b w:val="false"/>
          <w:i w:val="false"/>
          <w:color w:val="000000"/>
          <w:sz w:val="28"/>
        </w:rPr>
        <w:t>
      Z = K1 * X1 + K2 * X2 + …+ Kn * Xn+B,</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тәуекел дәрежесінің коэффициенті;</w:t>
      </w:r>
    </w:p>
    <w:p>
      <w:pPr>
        <w:spacing w:after="0"/>
        <w:ind w:left="0"/>
        <w:jc w:val="both"/>
      </w:pPr>
      <w:r>
        <w:rPr>
          <w:rFonts w:ascii="Times New Roman"/>
          <w:b w:val="false"/>
          <w:i w:val="false"/>
          <w:color w:val="000000"/>
          <w:sz w:val="28"/>
        </w:rPr>
        <w:t>
      К1, …, Кn – өзімен Z-қа өлшемшарттар бойынша әсер ету мәнінің мөлшерін көрсететін коэффициенттер;</w:t>
      </w:r>
    </w:p>
    <w:p>
      <w:pPr>
        <w:spacing w:after="0"/>
        <w:ind w:left="0"/>
        <w:jc w:val="both"/>
      </w:pPr>
      <w:r>
        <w:rPr>
          <w:rFonts w:ascii="Times New Roman"/>
          <w:b w:val="false"/>
          <w:i w:val="false"/>
          <w:color w:val="000000"/>
          <w:sz w:val="28"/>
        </w:rPr>
        <w:t>
      X1, …, Хn – өлшемшарттар бойынша мәні;</w:t>
      </w:r>
    </w:p>
    <w:p>
      <w:pPr>
        <w:spacing w:after="0"/>
        <w:ind w:left="0"/>
        <w:jc w:val="both"/>
      </w:pPr>
      <w:r>
        <w:rPr>
          <w:rFonts w:ascii="Times New Roman"/>
          <w:b w:val="false"/>
          <w:i w:val="false"/>
          <w:color w:val="000000"/>
          <w:sz w:val="28"/>
        </w:rPr>
        <w:t>
      n – өлшемшарттардың саны;</w:t>
      </w:r>
    </w:p>
    <w:p>
      <w:pPr>
        <w:spacing w:after="0"/>
        <w:ind w:left="0"/>
        <w:jc w:val="both"/>
      </w:pPr>
      <w:r>
        <w:rPr>
          <w:rFonts w:ascii="Times New Roman"/>
          <w:b w:val="false"/>
          <w:i w:val="false"/>
          <w:color w:val="000000"/>
          <w:sz w:val="28"/>
        </w:rPr>
        <w:t>
      В – тәуекелдер дәрежесін бағалаудың бір есебі шеңберінде барлық салық төлеушілер үшін өзгермейтін, ақпараттық жүйеде автоматты түрде есептелетін мәні.</w:t>
      </w:r>
    </w:p>
    <w:p>
      <w:pPr>
        <w:spacing w:after="0"/>
        <w:ind w:left="0"/>
        <w:jc w:val="both"/>
      </w:pPr>
      <w:r>
        <w:rPr>
          <w:rFonts w:ascii="Times New Roman"/>
          <w:b w:val="false"/>
          <w:i w:val="false"/>
          <w:color w:val="000000"/>
          <w:sz w:val="28"/>
        </w:rPr>
        <w:t>
      Мақсатты оқиғаның болу ықтималдығы 0-ден 100 пайызға дейінгі шкала бойынша өлшенеді. Мақсатты оқиғаның болу ықтималдығын анықтау үшін мынадай өзгерістерді орындау қажет:</w:t>
      </w:r>
    </w:p>
    <w:p>
      <w:pPr>
        <w:spacing w:after="0"/>
        <w:ind w:left="0"/>
        <w:jc w:val="both"/>
      </w:pPr>
      <w:r>
        <w:rPr>
          <w:rFonts w:ascii="Times New Roman"/>
          <w:b w:val="false"/>
          <w:i w:val="false"/>
          <w:color w:val="000000"/>
          <w:sz w:val="28"/>
        </w:rPr>
        <w:t>
      P = 1 / (1 + e-z)*100,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ықтималдық;</w:t>
      </w:r>
    </w:p>
    <w:p>
      <w:pPr>
        <w:spacing w:after="0"/>
        <w:ind w:left="0"/>
        <w:jc w:val="both"/>
      </w:pPr>
      <w:r>
        <w:rPr>
          <w:rFonts w:ascii="Times New Roman"/>
          <w:b w:val="false"/>
          <w:i w:val="false"/>
          <w:color w:val="000000"/>
          <w:sz w:val="28"/>
        </w:rPr>
        <w:t>
      e – 2.71828182846 санына тең математикалық тұрақты экспонент.</w:t>
      </w:r>
    </w:p>
    <w:bookmarkStart w:name="z29" w:id="27"/>
    <w:p>
      <w:pPr>
        <w:spacing w:after="0"/>
        <w:ind w:left="0"/>
        <w:jc w:val="both"/>
      </w:pPr>
      <w:r>
        <w:rPr>
          <w:rFonts w:ascii="Times New Roman"/>
          <w:b w:val="false"/>
          <w:i w:val="false"/>
          <w:color w:val="000000"/>
          <w:sz w:val="28"/>
        </w:rPr>
        <w:t>
      7. Салық тексерісі субъектінің (объектінің) тәуекел дәрежесінің жалпы көрсеткіші осы Өлшемшарттардың 6-тармағында көрсетілген тәуекел дәрежесін бағалау өлшемшарттары және құпия (қызметтік) ақпараттарға жататын тәуекел дәрежесін бағалау өлшемшарттары бойынша есептеледі.</w:t>
      </w:r>
    </w:p>
    <w:bookmarkEnd w:id="27"/>
    <w:bookmarkStart w:name="z30" w:id="28"/>
    <w:p>
      <w:pPr>
        <w:spacing w:after="0"/>
        <w:ind w:left="0"/>
        <w:jc w:val="both"/>
      </w:pPr>
      <w:r>
        <w:rPr>
          <w:rFonts w:ascii="Times New Roman"/>
          <w:b w:val="false"/>
          <w:i w:val="false"/>
          <w:color w:val="000000"/>
          <w:sz w:val="28"/>
        </w:rPr>
        <w:t>
      8. Тәуекел дәрежесінің көрсеткіштері бойынша салық тексерісінің субъектісі (объектісі) келесіге жатады:</w:t>
      </w:r>
    </w:p>
    <w:bookmarkEnd w:id="28"/>
    <w:bookmarkStart w:name="z31" w:id="29"/>
    <w:p>
      <w:pPr>
        <w:spacing w:after="0"/>
        <w:ind w:left="0"/>
        <w:jc w:val="both"/>
      </w:pPr>
      <w:r>
        <w:rPr>
          <w:rFonts w:ascii="Times New Roman"/>
          <w:b w:val="false"/>
          <w:i w:val="false"/>
          <w:color w:val="000000"/>
          <w:sz w:val="28"/>
        </w:rPr>
        <w:t>
      1) жоғары тәуекел дәрежесіне – ықтималдық көрсеткіші 51 пайыздан артық болған кезде;</w:t>
      </w:r>
    </w:p>
    <w:bookmarkEnd w:id="29"/>
    <w:bookmarkStart w:name="z32" w:id="30"/>
    <w:p>
      <w:pPr>
        <w:spacing w:after="0"/>
        <w:ind w:left="0"/>
        <w:jc w:val="both"/>
      </w:pPr>
      <w:r>
        <w:rPr>
          <w:rFonts w:ascii="Times New Roman"/>
          <w:b w:val="false"/>
          <w:i w:val="false"/>
          <w:color w:val="000000"/>
          <w:sz w:val="28"/>
        </w:rPr>
        <w:t>
      2) жоғары тәуекел дәрежесіне жатқызылмаған – ықтималдық көрсеткіші 51 пайыз және одан кем болған кезде.</w:t>
      </w:r>
    </w:p>
    <w:bookmarkEnd w:id="30"/>
    <w:p>
      <w:pPr>
        <w:spacing w:after="0"/>
        <w:ind w:left="0"/>
        <w:jc w:val="both"/>
      </w:pPr>
      <w:r>
        <w:rPr>
          <w:rFonts w:ascii="Times New Roman"/>
          <w:b w:val="false"/>
          <w:i w:val="false"/>
          <w:color w:val="000000"/>
          <w:sz w:val="28"/>
        </w:rPr>
        <w:t>
      Салықтық тексерулер тәуекел дәрежесінің неғұрлым жоғары ықтималдылық көрсеткіші бар тексерілетін субъектілердің (объектілердің) басымдылығынан шыға отырып, жоғары дәрежеге жатқызылған салық төлеушілерге қатысты тағайындалады.</w:t>
      </w:r>
    </w:p>
    <w:bookmarkStart w:name="z33" w:id="31"/>
    <w:p>
      <w:pPr>
        <w:spacing w:after="0"/>
        <w:ind w:left="0"/>
        <w:jc w:val="both"/>
      </w:pPr>
      <w:r>
        <w:rPr>
          <w:rFonts w:ascii="Times New Roman"/>
          <w:b w:val="false"/>
          <w:i w:val="false"/>
          <w:color w:val="000000"/>
          <w:sz w:val="28"/>
        </w:rPr>
        <w:t xml:space="preserve">
      9. Ерекше тәртіппен тексерулердің жарты жылдық кестелері Кәсіпкерлік кодекстің 141-бабының </w:t>
      </w:r>
      <w:r>
        <w:rPr>
          <w:rFonts w:ascii="Times New Roman"/>
          <w:b w:val="false"/>
          <w:i w:val="false"/>
          <w:color w:val="000000"/>
          <w:sz w:val="28"/>
        </w:rPr>
        <w:t>2-тармағымен</w:t>
      </w:r>
      <w:r>
        <w:rPr>
          <w:rFonts w:ascii="Times New Roman"/>
          <w:b w:val="false"/>
          <w:i w:val="false"/>
          <w:color w:val="000000"/>
          <w:sz w:val="28"/>
        </w:rPr>
        <w:t xml:space="preserve"> белгіленген тәртіппен қалыптастырылады.</w:t>
      </w:r>
    </w:p>
    <w:bookmarkEnd w:id="31"/>
    <w:bookmarkStart w:name="z34" w:id="32"/>
    <w:p>
      <w:pPr>
        <w:spacing w:after="0"/>
        <w:ind w:left="0"/>
        <w:jc w:val="both"/>
      </w:pPr>
      <w:r>
        <w:rPr>
          <w:rFonts w:ascii="Times New Roman"/>
          <w:b w:val="false"/>
          <w:i w:val="false"/>
          <w:color w:val="000000"/>
          <w:sz w:val="28"/>
        </w:rPr>
        <w:t xml:space="preserve">
      10. Оларды сақтамау адамның өмірі мен денсаулығына, қоршаған ортаға, мемлекеттің, жеке және заңды тұлғалардың заңды мүдделеріне қауіп-қатер әкелетін бақылау және қадағалау субъектілерінің (объектілерінің) қызметтеріне қойылатын талаптардың тізбесі Қазақстан Республикасы Қаржы министрінің 2017 жылғы 18 сәуіріндегі № 254 және Қазақстан Республикасы Ұлттық экономика министрінің 2017 жылғы 15 мамырдағы № 200 (Қазақстан Республикасының нормативтік құқықтық актілерін мемлекеттік тіркеу тізілімінде № 15224 болып тіркелген)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салық тексерістері бойынша тексеру парақтарында бар.</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