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c03e" w14:textId="292c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 мен асыл тастардан жасалған зергерлік және басқа да бұйымдарды өткізу саласында тәуекел дәрежесін бағалау өлшемшарттарын және тексеру парағын бекіту туралы" Қазақстан Республикасы Инвестициялар және даму министрінің 2016 жылғы 25 шілдедегі № 575 және Қазақстан Республикасы Ұлттық экономика министрінің 2016 жылғы 29 шілдедегі № 351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29 қарашадағы № 829 және Қазақстан Республикасы Ұлттық экономика министрінің 2018 жылғы 29 қарашадағы № 88 бірлескен бұйрығы. Қазақстан Республикасының Әділет министрлігінде 2018 жылғы 30 қарашада № 17830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1."Бағалы металдар мен асыл тастардан жасалған зергерлік және басқа да бұйымдарды өткізу саласында тәуекел дәрежесін бағалау өлшемшарттарын және тексеру парағын бекіту туралы" Қазақстан Республикасы Инвестициялар және даму министрінің 2016 жылғы 25 шілдедегі № 575 және Қазақстан Республикасы Ұлттық экономика министрінің 2016 жылғы 29 шілдедегі № 351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14163 болып тіркелген)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осы бірлескен бұйрыққа 1-қосымшаға сәйкес Бағалы металдар мен асыл тастардан жасалған зергерлік және басқа да бұйымдарды өткізу саласындағы бақылау субъектілерін (объектілерін) іріктеу үшін тәуекел дәрежелерін бағалау өлшемшарттары;</w:t>
      </w:r>
    </w:p>
    <w:p>
      <w:pPr>
        <w:spacing w:after="0"/>
        <w:ind w:left="0"/>
        <w:jc w:val="both"/>
      </w:pPr>
      <w:r>
        <w:rPr>
          <w:rFonts w:ascii="Times New Roman"/>
          <w:b w:val="false"/>
          <w:i w:val="false"/>
          <w:color w:val="000000"/>
          <w:sz w:val="28"/>
        </w:rPr>
        <w:t>
      2) осы бірлескен бұйрыққа 2-қосымшаға сәйкес бағалы металдар мен асыл тастардан жасалған зергерлік және басқа да бұйымдарды өткізу саласында мемлекеттік бақылау саласындағы тексеру парағының нысаны бекітілсін;</w:t>
      </w:r>
    </w:p>
    <w:bookmarkStart w:name="z4" w:id="2"/>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бірлескен бұйрықтың 1), 2) және 3) тармақшаларына сәйкес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7" w:id="5"/>
    <w:p>
      <w:pPr>
        <w:spacing w:after="0"/>
        <w:ind w:left="0"/>
        <w:jc w:val="both"/>
      </w:pPr>
      <w:r>
        <w:rPr>
          <w:rFonts w:ascii="Times New Roman"/>
          <w:b w:val="false"/>
          <w:i w:val="false"/>
          <w:color w:val="000000"/>
          <w:sz w:val="28"/>
        </w:rPr>
        <w:t>
      4. Осы бірлескен бұйрық алғашқы ресми жарияланған күнiнен кейін күнтiзбелiк он күн өткен соң қолданысқа енгiзiледi.</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 және даму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 Ж. Қасымбек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 Т. Сүлейменов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
      2018 жылғы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829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88</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25 шілдедегі</w:t>
            </w:r>
            <w:r>
              <w:br/>
            </w:r>
            <w:r>
              <w:rPr>
                <w:rFonts w:ascii="Times New Roman"/>
                <w:b w:val="false"/>
                <w:i w:val="false"/>
                <w:color w:val="000000"/>
                <w:sz w:val="20"/>
              </w:rPr>
              <w:t>№ 575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шілдедегі</w:t>
            </w:r>
            <w:r>
              <w:br/>
            </w:r>
            <w:r>
              <w:rPr>
                <w:rFonts w:ascii="Times New Roman"/>
                <w:b w:val="false"/>
                <w:i w:val="false"/>
                <w:color w:val="000000"/>
                <w:sz w:val="20"/>
              </w:rPr>
              <w:t>№ 351 бірлескен бұйрығына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Бағалы металдар мен асыл тастардан жасалған зергерлік және басқа да бұйымдарды өткізу саласындағы бақылау субъектілерін (объектілерін) іріктеу үшін тәуекел дәрежелерін бағалау өлшемшарттары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бағалы металдар мен асыл тастардан жасалған зергерлік және басқа да бұйымдарды өткізу саласындағы бақылау субъектілерін (объектілерін) іріктеу үшін тәуекел дәрежесін бағалау өлшемшарттары (бұдан әрі –Өлшемшарттар) 2018 жылғы 29 қазандағы Қазақстан Республикасы Кәсіпкерлік кодексінің (бұдан әрі - Кодекс) 141-бабының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органдардың тәуекелдерді бағалау жүйесін қалыптастыру қағидаларын және тексеру парақтарының нысандарын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End w:id="8"/>
    <w:bookmarkStart w:name="z12" w:id="9"/>
    <w:p>
      <w:pPr>
        <w:spacing w:after="0"/>
        <w:ind w:left="0"/>
        <w:jc w:val="both"/>
      </w:pPr>
      <w:r>
        <w:rPr>
          <w:rFonts w:ascii="Times New Roman"/>
          <w:b w:val="false"/>
          <w:i w:val="false"/>
          <w:color w:val="000000"/>
          <w:sz w:val="28"/>
        </w:rPr>
        <w:t>
      2. Осы Өлшемшарттарда мынадай ұғымдар пайдаланылады:</w:t>
      </w:r>
    </w:p>
    <w:bookmarkEnd w:id="9"/>
    <w:p>
      <w:pPr>
        <w:spacing w:after="0"/>
        <w:ind w:left="0"/>
        <w:jc w:val="both"/>
      </w:pPr>
      <w:r>
        <w:rPr>
          <w:rFonts w:ascii="Times New Roman"/>
          <w:b w:val="false"/>
          <w:i w:val="false"/>
          <w:color w:val="000000"/>
          <w:sz w:val="28"/>
        </w:rPr>
        <w:t>
      1) бағалы металдар мен асыл тастардан жасалған зергерлік және басқа да бұйымдар (бұдан әрі – зергерлік және басқа да бұйымдар) – бағалы металдардан жасалған монеталарды қоспағанда, асыл тастардан және табиғи немесе жасанды жолмен алынған басқа да материалдардан жасалған көздері бар не оларсыз, әртүрлі көркемдік өңдеу түрлерін пайдалана отырып, асыл тастардан, бағалы металдардан және олардың қорытпаларынан жасалған, әртүрлі әшекейлер, тұрмыстық кәдеге жарататын заттар ретінде және (немесе) діни әрі декоративтік мақсаттарда қолданылатын бұйымдар;</w:t>
      </w:r>
    </w:p>
    <w:p>
      <w:pPr>
        <w:spacing w:after="0"/>
        <w:ind w:left="0"/>
        <w:jc w:val="both"/>
      </w:pPr>
      <w:r>
        <w:rPr>
          <w:rFonts w:ascii="Times New Roman"/>
          <w:b w:val="false"/>
          <w:i w:val="false"/>
          <w:color w:val="000000"/>
          <w:sz w:val="28"/>
        </w:rPr>
        <w:t>
      2) зергерлік және басқа да бұйымдарды өткізу саласындағы болмашы бұзушылықтар – бұзушылықтар туралы бұқаралық ақпарат құралдарында ресми хабарламалардың болуы;</w:t>
      </w:r>
    </w:p>
    <w:p>
      <w:pPr>
        <w:spacing w:after="0"/>
        <w:ind w:left="0"/>
        <w:jc w:val="both"/>
      </w:pPr>
      <w:r>
        <w:rPr>
          <w:rFonts w:ascii="Times New Roman"/>
          <w:b w:val="false"/>
          <w:i w:val="false"/>
          <w:color w:val="000000"/>
          <w:sz w:val="28"/>
        </w:rPr>
        <w:t>
      3) зергерлік және басқа да бұйымдарды өткізу саласындағы елеулі бұзушылықтар – қымбат бағалы емес тасты зергерлік және басқа да бұйымдарда көз ретінде пайдалану туралы затзатбелгідегі ақпаратсыз зергерлік және басқа да бұйымдарды өткізу түріндегі талаптарды бұзу, атаулы таңбаның уәкілетті ұйымда тіркеуінің болмауы, зергерлік және басқа да бұйымдарды өткізу саласында расталған бір шағымның немесе өтініштің болуы;</w:t>
      </w:r>
    </w:p>
    <w:p>
      <w:pPr>
        <w:spacing w:after="0"/>
        <w:ind w:left="0"/>
        <w:jc w:val="both"/>
      </w:pPr>
      <w:r>
        <w:rPr>
          <w:rFonts w:ascii="Times New Roman"/>
          <w:b w:val="false"/>
          <w:i w:val="false"/>
          <w:color w:val="000000"/>
          <w:sz w:val="28"/>
        </w:rPr>
        <w:t>
      4) зергерлік және басқа да бұйымдарды өткізу саласындағы өрескел бұзушылықтар – Еуразиялық экономикалық одаққа кірмейтін елдерден Қазақстан Республикасының аумағына әкелу кезінде тауардың әрбір партиясына берілген сараптамалық қорытындысынсыз, мемлекеттік бақылау актісінсіз, зергерлік және басқа да бұйымдарды өндіру субъектісі қоятын сынамалау таңбасының, атаулы таңба бедерінің болуынсыз зергерлік және басқа да бұйымдарды өткізу бөлігінде талаптарды бұзу, зергерлік және басқа да бұйымдарды өткізу саласындағы екі немесе одан да көп расталған шағымдардың немесе өтініштердің болуы;</w:t>
      </w:r>
    </w:p>
    <w:p>
      <w:pPr>
        <w:spacing w:after="0"/>
        <w:ind w:left="0"/>
        <w:jc w:val="both"/>
      </w:pPr>
      <w:r>
        <w:rPr>
          <w:rFonts w:ascii="Times New Roman"/>
          <w:b w:val="false"/>
          <w:i w:val="false"/>
          <w:color w:val="000000"/>
          <w:sz w:val="28"/>
        </w:rPr>
        <w:t>
      5) зергерлік және басқа да бұйымдарды өткізу саласындағы тәуекел – бақылау субъектісі қызметінің нәтижесінде оның салдарының ауырлық дәрежесін ескере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p>
      <w:pPr>
        <w:spacing w:after="0"/>
        <w:ind w:left="0"/>
        <w:jc w:val="both"/>
      </w:pPr>
      <w:r>
        <w:rPr>
          <w:rFonts w:ascii="Times New Roman"/>
          <w:b w:val="false"/>
          <w:i w:val="false"/>
          <w:color w:val="000000"/>
          <w:sz w:val="28"/>
        </w:rPr>
        <w:t>
      6) зергерлік және басқа да бұйымдарды өткізу саласындағы тексерілетін субъектілер (бұдан әрі – тексерілетін субъектілер) – Қазақстан Республикасының аумағында зергерлік және басқа да бұйымдарды өткізуді жүзеге асыратын заңды тұлғалар мен жеке кәсіпкерлер;</w:t>
      </w:r>
    </w:p>
    <w:p>
      <w:pPr>
        <w:spacing w:after="0"/>
        <w:ind w:left="0"/>
        <w:jc w:val="both"/>
      </w:pPr>
      <w:r>
        <w:rPr>
          <w:rFonts w:ascii="Times New Roman"/>
          <w:b w:val="false"/>
          <w:i w:val="false"/>
          <w:color w:val="000000"/>
          <w:sz w:val="28"/>
        </w:rPr>
        <w:t>
      7) зергерлік және басқа да бұйымдарды өткізу саласында тәуекел дәрежесін бағалаудың объективті өлшемшарттары (бұдан әрі – объективті өлшемшарттар) - белгілі бір қызмет саласындағы тәуекел дәрежесіне байланысты бақылау субъектілерін (объектілерін) іріктеу үшін пайдаланылатын және жеке тексерілетін бақылау субъектісіне (объектісіне) тікелей тәуелді емес тәуекел дәрежесін бағалау өлшемдері;</w:t>
      </w:r>
    </w:p>
    <w:p>
      <w:pPr>
        <w:spacing w:after="0"/>
        <w:ind w:left="0"/>
        <w:jc w:val="both"/>
      </w:pPr>
      <w:r>
        <w:rPr>
          <w:rFonts w:ascii="Times New Roman"/>
          <w:b w:val="false"/>
          <w:i w:val="false"/>
          <w:color w:val="000000"/>
          <w:sz w:val="28"/>
        </w:rPr>
        <w:t>
      8) зергерлік және басқа да бұйымдарды өткізу саласында тәуекел дәрежесін бағалаудың субъективті өлшемшарттары (бұдан әрі – субъективті өлшемшарттар) –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9) зергерлік және басқа да бұйымдарды өткізу саласындағы тәуекелдерді бағалау жүйесі – бақылау субъектісіне (объектісіне) бару арқылы профилактикалық бақылауды белгілеу мақсатында бақылау органы жүргізетін іс-шаралар кешені;</w:t>
      </w:r>
    </w:p>
    <w:bookmarkStart w:name="z13" w:id="10"/>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зергерлік және басқа да бұйымдарды өткізу саласындағы тәуекел дәрежесін бағалау өлшемшарттары объективті және субъективті өлшемшарттар арқылы қалыптастырылады.</w:t>
      </w:r>
    </w:p>
    <w:bookmarkEnd w:id="10"/>
    <w:bookmarkStart w:name="z14" w:id="11"/>
    <w:p>
      <w:pPr>
        <w:spacing w:after="0"/>
        <w:ind w:left="0"/>
        <w:jc w:val="left"/>
      </w:pPr>
      <w:r>
        <w:rPr>
          <w:rFonts w:ascii="Times New Roman"/>
          <w:b/>
          <w:i w:val="false"/>
          <w:color w:val="000000"/>
        </w:rPr>
        <w:t xml:space="preserve"> 2- тарау. Объективті өлшемшарттар</w:t>
      </w:r>
    </w:p>
    <w:bookmarkEnd w:id="11"/>
    <w:bookmarkStart w:name="z15" w:id="12"/>
    <w:p>
      <w:pPr>
        <w:spacing w:after="0"/>
        <w:ind w:left="0"/>
        <w:jc w:val="both"/>
      </w:pPr>
      <w:r>
        <w:rPr>
          <w:rFonts w:ascii="Times New Roman"/>
          <w:b w:val="false"/>
          <w:i w:val="false"/>
          <w:color w:val="000000"/>
          <w:sz w:val="28"/>
        </w:rPr>
        <w:t>
      4. Зергерлік және басқа да бұйымдарды өткізу саласында жоғары тәуекел дәрежесіне мынадай қызмет түрлерін жүзеге асыратын субъектілер (объектілер) жатады:</w:t>
      </w:r>
    </w:p>
    <w:bookmarkEnd w:id="12"/>
    <w:p>
      <w:pPr>
        <w:spacing w:after="0"/>
        <w:ind w:left="0"/>
        <w:jc w:val="both"/>
      </w:pPr>
      <w:r>
        <w:rPr>
          <w:rFonts w:ascii="Times New Roman"/>
          <w:b w:val="false"/>
          <w:i w:val="false"/>
          <w:color w:val="000000"/>
          <w:sz w:val="28"/>
        </w:rPr>
        <w:t>
      1) асыл тастарды,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әкету;</w:t>
      </w:r>
    </w:p>
    <w:p>
      <w:pPr>
        <w:spacing w:after="0"/>
        <w:ind w:left="0"/>
        <w:jc w:val="both"/>
      </w:pPr>
      <w:r>
        <w:rPr>
          <w:rFonts w:ascii="Times New Roman"/>
          <w:b w:val="false"/>
          <w:i w:val="false"/>
          <w:color w:val="000000"/>
          <w:sz w:val="28"/>
        </w:rPr>
        <w:t>
      2) Қазақстан Республикасының отандық өндірушісінің өнімдерін қоспағанда, зергерлік және басқа да бұйымдарды өткізу.</w:t>
      </w:r>
    </w:p>
    <w:bookmarkStart w:name="z16" w:id="13"/>
    <w:p>
      <w:pPr>
        <w:spacing w:after="0"/>
        <w:ind w:left="0"/>
        <w:jc w:val="both"/>
      </w:pPr>
      <w:r>
        <w:rPr>
          <w:rFonts w:ascii="Times New Roman"/>
          <w:b w:val="false"/>
          <w:i w:val="false"/>
          <w:color w:val="000000"/>
          <w:sz w:val="28"/>
        </w:rPr>
        <w:t>
      5. Жоғары тәуекел дәрежесіне жатқызылмаған тексерілетін субъектілерге бағалы металдар мен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хабарламалар тізіліміне сәйкес зергерлік және басқа да бұйымдарды өткізуді жүзеге асыратын субъектілер жатады.</w:t>
      </w:r>
    </w:p>
    <w:bookmarkEnd w:id="13"/>
    <w:bookmarkStart w:name="z17" w:id="14"/>
    <w:p>
      <w:pPr>
        <w:spacing w:after="0"/>
        <w:ind w:left="0"/>
        <w:jc w:val="both"/>
      </w:pPr>
      <w:r>
        <w:rPr>
          <w:rFonts w:ascii="Times New Roman"/>
          <w:b w:val="false"/>
          <w:i w:val="false"/>
          <w:color w:val="000000"/>
          <w:sz w:val="28"/>
        </w:rPr>
        <w:t>
      6. Объективті өлшемшарттар бойынша тәуекелдің жоғары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w:t>
      </w:r>
    </w:p>
    <w:bookmarkEnd w:id="14"/>
    <w:p>
      <w:pPr>
        <w:spacing w:after="0"/>
        <w:ind w:left="0"/>
        <w:jc w:val="both"/>
      </w:pPr>
      <w:r>
        <w:rPr>
          <w:rFonts w:ascii="Times New Roman"/>
          <w:b w:val="false"/>
          <w:i w:val="false"/>
          <w:color w:val="000000"/>
          <w:sz w:val="28"/>
        </w:rPr>
        <w:t>
      Жоғары тәуекел дәрежесіне жатқызылмаған бақылау субъектілеріне қатысты жоспардан тыс тексерулер және субъектіге (объектіге) бармай профилактикалық бақылау жүргізіледі.</w:t>
      </w:r>
    </w:p>
    <w:bookmarkStart w:name="z18" w:id="15"/>
    <w:p>
      <w:pPr>
        <w:spacing w:after="0"/>
        <w:ind w:left="0"/>
        <w:jc w:val="left"/>
      </w:pPr>
      <w:r>
        <w:rPr>
          <w:rFonts w:ascii="Times New Roman"/>
          <w:b/>
          <w:i w:val="false"/>
          <w:color w:val="000000"/>
        </w:rPr>
        <w:t xml:space="preserve"> 3-тарау. Субъективті өлшемшарттар</w:t>
      </w:r>
    </w:p>
    <w:bookmarkEnd w:id="15"/>
    <w:bookmarkStart w:name="z19" w:id="16"/>
    <w:p>
      <w:pPr>
        <w:spacing w:after="0"/>
        <w:ind w:left="0"/>
        <w:jc w:val="both"/>
      </w:pPr>
      <w:r>
        <w:rPr>
          <w:rFonts w:ascii="Times New Roman"/>
          <w:b w:val="false"/>
          <w:i w:val="false"/>
          <w:color w:val="000000"/>
          <w:sz w:val="28"/>
        </w:rPr>
        <w:t>
      7. Субъективті өлшемшарттарды айқындау мынадай кезеңдерде қолдана отырып жүзеге асырылады:</w:t>
      </w:r>
    </w:p>
    <w:bookmarkEnd w:id="16"/>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20" w:id="17"/>
    <w:p>
      <w:pPr>
        <w:spacing w:after="0"/>
        <w:ind w:left="0"/>
        <w:jc w:val="both"/>
      </w:pPr>
      <w:r>
        <w:rPr>
          <w:rFonts w:ascii="Times New Roman"/>
          <w:b w:val="false"/>
          <w:i w:val="false"/>
          <w:color w:val="000000"/>
          <w:sz w:val="28"/>
        </w:rPr>
        <w:t>
      8. Деректер базасын қалыптастыру және ақпарат жинау Қазақстан Республикасының зергерлік және басқа да бұйымдарды өткізу саласындағы заңнамасын бұзатын бақылау субъектілерін (объектілерін) анықтау үшін қажет.</w:t>
      </w:r>
    </w:p>
    <w:bookmarkEnd w:id="17"/>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бақылаудың нәтижелері;</w:t>
      </w:r>
    </w:p>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 (бұзушылықтардың ауырлық дәрежесі, аталған талаптарды сақтамаған кезде белгіленеді);</w:t>
      </w:r>
    </w:p>
    <w:p>
      <w:pPr>
        <w:spacing w:after="0"/>
        <w:ind w:left="0"/>
        <w:jc w:val="both"/>
      </w:pPr>
      <w:r>
        <w:rPr>
          <w:rFonts w:ascii="Times New Roman"/>
          <w:b w:val="false"/>
          <w:i w:val="false"/>
          <w:color w:val="000000"/>
          <w:sz w:val="28"/>
        </w:rPr>
        <w:t>
      3) расталған шағымдар мен өтініштердің болуы және саны;</w:t>
      </w:r>
    </w:p>
    <w:p>
      <w:pPr>
        <w:spacing w:after="0"/>
        <w:ind w:left="0"/>
        <w:jc w:val="both"/>
      </w:pPr>
      <w:r>
        <w:rPr>
          <w:rFonts w:ascii="Times New Roman"/>
          <w:b w:val="false"/>
          <w:i w:val="false"/>
          <w:color w:val="000000"/>
          <w:sz w:val="28"/>
        </w:rPr>
        <w:t>
      4) мемлекеттік органдардың ресми интернет-ресурстарын, бұқаралық ақпарат құралдарын, бар болған жағдайда бұзушылар рейтингтерін, зертханалық зерттеулер нәтижелері бойынша анықталған бұзушылықтар тізбесін талдау;</w:t>
      </w:r>
    </w:p>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нәтижелері;</w:t>
      </w:r>
    </w:p>
    <w:bookmarkStart w:name="z21" w:id="18"/>
    <w:p>
      <w:pPr>
        <w:spacing w:after="0"/>
        <w:ind w:left="0"/>
        <w:jc w:val="both"/>
      </w:pPr>
      <w:r>
        <w:rPr>
          <w:rFonts w:ascii="Times New Roman"/>
          <w:b w:val="false"/>
          <w:i w:val="false"/>
          <w:color w:val="000000"/>
          <w:sz w:val="28"/>
        </w:rPr>
        <w:t>
      9. Қолда бар ақпарат көздерінің негізінде осы Өлшемшарттарға қосымшаға сәйкес тәуекел дәрежесінің көрсеткіштері берілетін бағалы металдар мен асыл тастардан жасалған зергерлік және басқа да бұйымдарды өткізу саласында субъективті өлшемшарттар қалыптастырылады.</w:t>
      </w:r>
    </w:p>
    <w:bookmarkEnd w:id="18"/>
    <w:bookmarkStart w:name="z22" w:id="19"/>
    <w:p>
      <w:pPr>
        <w:spacing w:after="0"/>
        <w:ind w:left="0"/>
        <w:jc w:val="both"/>
      </w:pPr>
      <w:r>
        <w:rPr>
          <w:rFonts w:ascii="Times New Roman"/>
          <w:b w:val="false"/>
          <w:i w:val="false"/>
          <w:color w:val="000000"/>
          <w:sz w:val="28"/>
        </w:rPr>
        <w:t>
      10.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End w:id="19"/>
    <w:bookmarkStart w:name="z23" w:id="20"/>
    <w:p>
      <w:pPr>
        <w:spacing w:after="0"/>
        <w:ind w:left="0"/>
        <w:jc w:val="both"/>
      </w:pPr>
      <w:r>
        <w:rPr>
          <w:rFonts w:ascii="Times New Roman"/>
          <w:b w:val="false"/>
          <w:i w:val="false"/>
          <w:color w:val="000000"/>
          <w:sz w:val="28"/>
        </w:rPr>
        <w:t>
      11. Тәуекел дәрежесін бағалау өлшемшарттары бұзушылықтың 3 дәрежесіне болып бөлінеді: өрескел, елеулі, болмашы.</w:t>
      </w:r>
    </w:p>
    <w:bookmarkEnd w:id="20"/>
    <w:bookmarkStart w:name="z24" w:id="21"/>
    <w:p>
      <w:pPr>
        <w:spacing w:after="0"/>
        <w:ind w:left="0"/>
        <w:jc w:val="both"/>
      </w:pPr>
      <w:r>
        <w:rPr>
          <w:rFonts w:ascii="Times New Roman"/>
          <w:b w:val="false"/>
          <w:i w:val="false"/>
          <w:color w:val="000000"/>
          <w:sz w:val="28"/>
        </w:rPr>
        <w:t>
      12. Бір өрескел бұзушылық анықталған кезде бақылау субъектісіне 100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bookmarkEnd w:id="21"/>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анықтау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Елеулі бұзушылықтардың көрсеткішін анықтау кезінде 0,7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анықтау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)х0,3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елеулсіз бұзушылықтардың саны;</w:t>
      </w:r>
    </w:p>
    <w:p>
      <w:pPr>
        <w:spacing w:after="0"/>
        <w:ind w:left="0"/>
        <w:jc w:val="both"/>
      </w:pPr>
      <w:r>
        <w:rPr>
          <w:rFonts w:ascii="Times New Roman"/>
          <w:b w:val="false"/>
          <w:i w:val="false"/>
          <w:color w:val="000000"/>
          <w:sz w:val="28"/>
        </w:rPr>
        <w:t xml:space="preserve">
      Тәуекел дәрежесінің жалпы көрсеткіші ( </w:t>
      </w:r>
      <w:r>
        <w:rPr>
          <w:rFonts w:ascii="Times New Roman"/>
          <w:b w:val="false"/>
          <w:i w:val="false"/>
          <w:color w:val="000000"/>
          <w:sz w:val="28"/>
        </w:rPr>
        <w:t>S</w:t>
      </w:r>
      <w:r>
        <w:rPr>
          <w:rFonts w:ascii="Times New Roman"/>
          <w:b w:val="false"/>
          <w:i w:val="false"/>
          <w:color w:val="000000"/>
          <w:sz w:val="28"/>
        </w:rPr>
        <w:t>Р) 0-ден 100-ге дейінгі шкала бойынша есептеледі және мынадай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bookmarkStart w:name="z25" w:id="22"/>
    <w:p>
      <w:pPr>
        <w:spacing w:after="0"/>
        <w:ind w:left="0"/>
        <w:jc w:val="both"/>
      </w:pPr>
      <w:r>
        <w:rPr>
          <w:rFonts w:ascii="Times New Roman"/>
          <w:b w:val="false"/>
          <w:i w:val="false"/>
          <w:color w:val="000000"/>
          <w:sz w:val="28"/>
        </w:rPr>
        <w:t>
      13. Тәуекел дәрежесінің көрсеткіштері бойынша бақылау субъекті (объекті) мыналарға жатады:</w:t>
      </w:r>
    </w:p>
    <w:bookmarkEnd w:id="22"/>
    <w:p>
      <w:pPr>
        <w:spacing w:after="0"/>
        <w:ind w:left="0"/>
        <w:jc w:val="both"/>
      </w:pPr>
      <w:r>
        <w:rPr>
          <w:rFonts w:ascii="Times New Roman"/>
          <w:b w:val="false"/>
          <w:i w:val="false"/>
          <w:color w:val="000000"/>
          <w:sz w:val="28"/>
        </w:rPr>
        <w:t>
      1) жоғары тәуекел дәрежесіне – 61-ден 100-ге дейін қоса алғанда тәуекел дәрежесінің көрсеткіші кезінде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2) жоғары тәуекел дәрежесіне жатқызылмағанға 0 – ден 60-қа дейін қоса алғанда тәуекел дәрежесінің көрсеткіші кезінде және оған қатысты бақылау субъектісіне (объектісіне) бару арқылы профилактикалық бақылау жүргізілмейді.</w:t>
      </w:r>
    </w:p>
    <w:bookmarkStart w:name="z26" w:id="23"/>
    <w:p>
      <w:pPr>
        <w:spacing w:after="0"/>
        <w:ind w:left="0"/>
        <w:jc w:val="left"/>
      </w:pPr>
      <w:r>
        <w:rPr>
          <w:rFonts w:ascii="Times New Roman"/>
          <w:b/>
          <w:i w:val="false"/>
          <w:color w:val="000000"/>
        </w:rPr>
        <w:t xml:space="preserve"> 4 - тарау. Қорытынды ережелер</w:t>
      </w:r>
    </w:p>
    <w:bookmarkEnd w:id="23"/>
    <w:bookmarkStart w:name="z27" w:id="24"/>
    <w:p>
      <w:pPr>
        <w:spacing w:after="0"/>
        <w:ind w:left="0"/>
        <w:jc w:val="both"/>
      </w:pPr>
      <w:r>
        <w:rPr>
          <w:rFonts w:ascii="Times New Roman"/>
          <w:b w:val="false"/>
          <w:i w:val="false"/>
          <w:color w:val="000000"/>
          <w:sz w:val="28"/>
        </w:rPr>
        <w:t>
      14. Бақылау субъектісіне (объектісіне) бару арқылы профилактикалық бақылауды жүргізу еселігі жүргізілетін талдау және тәуекелдің жоғары дәрежесіне жатқызылған субъектілерге қатысты субъективті өлшемшарттар бойынша алынатын мәліметтерді бағалау нәтижелері бойынша айқындалады, жылына бір рет.</w:t>
      </w:r>
    </w:p>
    <w:bookmarkEnd w:id="24"/>
    <w:bookmarkStart w:name="z28" w:id="25"/>
    <w:p>
      <w:pPr>
        <w:spacing w:after="0"/>
        <w:ind w:left="0"/>
        <w:jc w:val="both"/>
      </w:pPr>
      <w:r>
        <w:rPr>
          <w:rFonts w:ascii="Times New Roman"/>
          <w:b w:val="false"/>
          <w:i w:val="false"/>
          <w:color w:val="000000"/>
          <w:sz w:val="28"/>
        </w:rPr>
        <w:t xml:space="preserve">
      15. Бақылау субъектісіне (объектісіне) бару арқылы профилактикалық бақылау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25"/>
    <w:bookmarkStart w:name="z29" w:id="26"/>
    <w:p>
      <w:pPr>
        <w:spacing w:after="0"/>
        <w:ind w:left="0"/>
        <w:jc w:val="both"/>
      </w:pPr>
      <w:r>
        <w:rPr>
          <w:rFonts w:ascii="Times New Roman"/>
          <w:b w:val="false"/>
          <w:i w:val="false"/>
          <w:color w:val="000000"/>
          <w:sz w:val="28"/>
        </w:rPr>
        <w:t>
      16. Бақылау субъектісіне (объектісіне) бару арқылы профилактикалық бақылаудың тізімі субъективті өлшемшарттар бойынша тәуекел дәрежесінің ең жоғары көрсеткіші бар бақылау субъектісінің басымдығы ескеріле отырып жасалады.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металдар мен асыл</w:t>
            </w:r>
            <w:r>
              <w:br/>
            </w:r>
            <w:r>
              <w:rPr>
                <w:rFonts w:ascii="Times New Roman"/>
                <w:b w:val="false"/>
                <w:i w:val="false"/>
                <w:color w:val="000000"/>
                <w:sz w:val="20"/>
              </w:rPr>
              <w:t>тастардан жасалған зергерлік</w:t>
            </w:r>
            <w:r>
              <w:br/>
            </w:r>
            <w:r>
              <w:rPr>
                <w:rFonts w:ascii="Times New Roman"/>
                <w:b w:val="false"/>
                <w:i w:val="false"/>
                <w:color w:val="000000"/>
                <w:sz w:val="20"/>
              </w:rPr>
              <w:t>және басқа да бұйымдарды</w:t>
            </w:r>
            <w:r>
              <w:br/>
            </w:r>
            <w:r>
              <w:rPr>
                <w:rFonts w:ascii="Times New Roman"/>
                <w:b w:val="false"/>
                <w:i w:val="false"/>
                <w:color w:val="000000"/>
                <w:sz w:val="20"/>
              </w:rPr>
              <w:t>өткізу саласындағы бақылау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дәрежелерін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31" w:id="27"/>
    <w:p>
      <w:pPr>
        <w:spacing w:after="0"/>
        <w:ind w:left="0"/>
        <w:jc w:val="left"/>
      </w:pPr>
      <w:r>
        <w:rPr>
          <w:rFonts w:ascii="Times New Roman"/>
          <w:b/>
          <w:i w:val="false"/>
          <w:color w:val="000000"/>
        </w:rPr>
        <w:t xml:space="preserve"> Бағалы металдар мен асыл тастардан жасалған зергерлік және басқа да бұйымдарды өткізу саласындағы субъективті өлшемшарттар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9916"/>
        <w:gridCol w:w="675"/>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субъектісіне (объектісіне) бармай профилактикалық бақылаудың нәтижелері;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хабарламаны белгіленген мерзімде орындамау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тексерулер және бақылау субъектілеріне (объектілеріне) бару арқылы профилактикалық бақылаудың нәтижелері (бұзушылықтардың ауырлық дәрежесі, аталған талаптарды сақтамаған кезде белгіленеді)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таңбаның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бұйымдарды өндіру субъектісі барлық меншікті зергерлік және басқа да бұйымдарға қоятын атаулы таңба бедерінің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бұйымдарға көз ретінде асыл емес тасты пайдалану туралы затбелгіде ақпараттың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таңбаның уәкілетті ұйымда тіркеуінің жоқтығы туралы мәліметтердің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сараптамалық қорытындысының жоқтығы туралы мәліметтердің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кірмейтін елдерден Қазақстан Республикасының аумағына әкелу кезінде тауардың әрбір партиясына берілген мемлекеттік бақылау актісінің жоқтығы туралы мәліметтердің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болуы және саны</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бұйымдарды өткізу саласындағы расталған бір шағымның немесе өтініштің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бұйымдарды өткізу саласында екі немесе одан да көп расталған шағымдардың немесе өтініштердің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органдардың ресми интернет-ресурстарын, бұқаралық ақпарат құралдарын, бар болған жағдайда "бұзушылар" рейтингтерін, зертханалық зерттеулер нәтижелері бойынша анықталған бұзушылықтар тізбесін талдау;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бұйымдарды өткізу саласындағы бұзушылықтар туралы мемлекеттік органдардың интернет-ресурстарында, бұқаралық ақпарат құралдарында, бар болған жағдайда "бұзушылар" рейтингтерінде, зертханалық зерттеулер нәтижелері бойынша анықталған бұзушылықтар тізбесінде ресми хабарламалардың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Уәкілетті органдар мен ұйымдар ұсынған мәліметтерді талдау нәтижелері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металдар мен асыл тастар туралы заңнамасының талаптарын бұзу туралы мәліметтердің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829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88</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25 шілдедегі</w:t>
            </w:r>
            <w:r>
              <w:br/>
            </w:r>
            <w:r>
              <w:rPr>
                <w:rFonts w:ascii="Times New Roman"/>
                <w:b w:val="false"/>
                <w:i w:val="false"/>
                <w:color w:val="000000"/>
                <w:sz w:val="20"/>
              </w:rPr>
              <w:t>№ 575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шілдедегі</w:t>
            </w:r>
            <w:r>
              <w:br/>
            </w:r>
            <w:r>
              <w:rPr>
                <w:rFonts w:ascii="Times New Roman"/>
                <w:b w:val="false"/>
                <w:i w:val="false"/>
                <w:color w:val="000000"/>
                <w:sz w:val="20"/>
              </w:rPr>
              <w:t>№ 351 бірлескен бұйрығына</w:t>
            </w:r>
            <w:r>
              <w:br/>
            </w:r>
            <w:r>
              <w:rPr>
                <w:rFonts w:ascii="Times New Roman"/>
                <w:b w:val="false"/>
                <w:i w:val="false"/>
                <w:color w:val="000000"/>
                <w:sz w:val="20"/>
              </w:rPr>
              <w:t>2-қосымша</w:t>
            </w:r>
          </w:p>
        </w:tc>
      </w:tr>
    </w:tbl>
    <w:bookmarkStart w:name="z33" w:id="28"/>
    <w:p>
      <w:pPr>
        <w:spacing w:after="0"/>
        <w:ind w:left="0"/>
        <w:jc w:val="left"/>
      </w:pPr>
      <w:r>
        <w:rPr>
          <w:rFonts w:ascii="Times New Roman"/>
          <w:b/>
          <w:i w:val="false"/>
          <w:color w:val="000000"/>
        </w:rPr>
        <w:t xml:space="preserve"> Бағалы металдар мен асыл тастардан жасалған зергерлік және басқа да бұйымдарды өткізу саласында тексеру парағы</w:t>
      </w:r>
    </w:p>
    <w:bookmarkEnd w:id="28"/>
    <w:p>
      <w:pPr>
        <w:spacing w:after="0"/>
        <w:ind w:left="0"/>
        <w:jc w:val="both"/>
      </w:pPr>
      <w:r>
        <w:rPr>
          <w:rFonts w:ascii="Times New Roman"/>
          <w:b w:val="false"/>
          <w:i w:val="false"/>
          <w:color w:val="000000"/>
          <w:sz w:val="28"/>
        </w:rPr>
        <w:t>
      Бағалы металдар мен асыл тастардан жасалған зергерлік және басқа да бұйымдарды өткізуді жүзеге асыратын субъектіге (объектіге)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1089"/>
        <w:gridCol w:w="6852"/>
        <w:gridCol w:w="1089"/>
        <w:gridCol w:w="1090"/>
        <w:gridCol w:w="1090"/>
        <w:gridCol w:w="1090"/>
      </w:tblGrid>
      <w:tr>
        <w:trPr>
          <w:trHeight w:val="30" w:hRule="atLeast"/>
        </w:trPr>
        <w:tc>
          <w:tcPr>
            <w:tcW w:w="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1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таңбаның болуы</w:t>
            </w:r>
          </w:p>
        </w:tc>
        <w:tc>
          <w:tcPr>
            <w:tcW w:w="10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бұйымдарды өндіру субъектісі барлық меншікті зергерлік және басқа да бұйымдарға қоятын атаулы таңба бедерінің болуы</w:t>
            </w:r>
          </w:p>
        </w:tc>
        <w:tc>
          <w:tcPr>
            <w:tcW w:w="10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бұйымдарға көз ретінде асыл емес тасты пайдалану туралы затбелгіде ақпараттың болуы</w:t>
            </w:r>
          </w:p>
        </w:tc>
        <w:tc>
          <w:tcPr>
            <w:tcW w:w="10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таңбаның уәкілетті ұйымда тіркеуінің жоқтығы туралы мәліметтердің болуы</w:t>
            </w:r>
          </w:p>
        </w:tc>
        <w:tc>
          <w:tcPr>
            <w:tcW w:w="10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сараптамалық қорытындысының жоқтығы туралы мәліметтердің болуы</w:t>
            </w:r>
          </w:p>
        </w:tc>
        <w:tc>
          <w:tcPr>
            <w:tcW w:w="10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кірмейтін елдерден Қазақстан Республикасының аумағына әкелу кезінде тауардың әрбір партиясына берілген мемлекеттік бақылау актісінің жоқтығы туралы мәліметтердің болуы</w:t>
            </w:r>
          </w:p>
        </w:tc>
        <w:tc>
          <w:tcPr>
            <w:tcW w:w="10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(тұлғалар) 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w:t>
      </w:r>
    </w:p>
    <w:p>
      <w:pPr>
        <w:spacing w:after="0"/>
        <w:ind w:left="0"/>
        <w:jc w:val="both"/>
      </w:pPr>
      <w:r>
        <w:rPr>
          <w:rFonts w:ascii="Times New Roman"/>
          <w:b w:val="false"/>
          <w:i w:val="false"/>
          <w:color w:val="000000"/>
          <w:sz w:val="28"/>
        </w:rPr>
        <w:t>
      басшысы                  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