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faa5" w14:textId="96df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театрларға, концерттік ұйымдарға, мәдени-демалыс ұйымдарына, музейлерге және цирктерге субсидиялар төлеу қағидаларын бекіту туралы" Қазақстан Республикасы Мәдениет және спорт министрінің 2015 жылғы 16 қарашадағы № 354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4 желтоқсандағы № 345 бұйрығы. Қазақстан Республикасының Әділет министрлігінде 2018 жылғы 5 желтоқсанда № 17863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кодексінің 35-бабының </w:t>
      </w:r>
      <w:r>
        <w:rPr>
          <w:rFonts w:ascii="Times New Roman"/>
          <w:b w:val="false"/>
          <w:i w:val="false"/>
          <w:color w:val="000000"/>
          <w:sz w:val="28"/>
        </w:rPr>
        <w:t>5-тармағына</w:t>
      </w:r>
      <w:r>
        <w:rPr>
          <w:rFonts w:ascii="Times New Roman"/>
          <w:b w:val="false"/>
          <w:i w:val="false"/>
          <w:color w:val="000000"/>
          <w:sz w:val="28"/>
        </w:rPr>
        <w:t xml:space="preserve">, "Мәдениет туралы" 2006 жылғы 15 желтоқсандағы Қазақстан Республикасы Заңының 7-бабының </w:t>
      </w:r>
      <w:r>
        <w:rPr>
          <w:rFonts w:ascii="Times New Roman"/>
          <w:b w:val="false"/>
          <w:i w:val="false"/>
          <w:color w:val="000000"/>
          <w:sz w:val="28"/>
        </w:rPr>
        <w:t>35-7) тармақшасына</w:t>
      </w:r>
      <w:r>
        <w:rPr>
          <w:rFonts w:ascii="Times New Roman"/>
          <w:b w:val="false"/>
          <w:i w:val="false"/>
          <w:color w:val="000000"/>
          <w:sz w:val="28"/>
        </w:rPr>
        <w:t xml:space="preserve"> сәйкес және Қазақстан Республикасы Үкіметінің "Қазақстан Республикасы Мәдениет және спорт министрлігінің "Бейбітшілік және келісім музейі" республикалық мемлекеттік қазыналық кәсіпорнын қайта ұйымдастыру туралы" 2018 жылғы 31 наурыздағы </w:t>
      </w:r>
      <w:r>
        <w:rPr>
          <w:rFonts w:ascii="Times New Roman"/>
          <w:b w:val="false"/>
          <w:i w:val="false"/>
          <w:color w:val="000000"/>
          <w:sz w:val="28"/>
        </w:rPr>
        <w:t>№ 150</w:t>
      </w:r>
      <w:r>
        <w:rPr>
          <w:rFonts w:ascii="Times New Roman"/>
          <w:b w:val="false"/>
          <w:i w:val="false"/>
          <w:color w:val="000000"/>
          <w:sz w:val="28"/>
        </w:rPr>
        <w:t xml:space="preserve">, "Атырау облысы Мәдениет, архивтер және құжаттама басқармасының Атырау облысы мұражай қорығы "Хан Ордалы – Сарайшық" коммуналдық мемлекеттік қазыналық кәсіпорнын коммуналдық меншіктен республикалық меншікке қабылдау туралы" 2018 жылғы 4 сәуірдегі № 162 </w:t>
      </w:r>
      <w:r>
        <w:rPr>
          <w:rFonts w:ascii="Times New Roman"/>
          <w:b w:val="false"/>
          <w:i w:val="false"/>
          <w:color w:val="000000"/>
          <w:sz w:val="28"/>
        </w:rPr>
        <w:t>қаулыларын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"Мемлекеттік театрларға, концерттік ұйымдарға, мәдени-демалыс ұйымдарына, музейлерге және цирктерге субсидиялар төлеу қағидаларын бекіту туралы" Қазақстан Республикасы Мәдениет және спорт министрінің 2015 жылғы 16 қарашадағы № 354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12608 болып тіркелген, "Әділет" ақпараттық-құқықтық жүйесінде 2016 жылғы 18 қаңтарда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театрларға, концерттік ұйымдарға, мәдени-демалыс ұйымдарына, музейлерге және цирктерге субсидиялар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Қазақстан Республикасы Мәдениет және спорт министрлігі және облыстардың, республикалық маңызы бар қалалардың, астананың, аудандардың (облыстық маңызы бар қалалардың) жергілікті атқарушы органдары (бұдан әрi – бюджеттік бағдарламаның әкiмшiсi) бюджеттiк субсидияларды бөлу меншікті қаражат есебiнен өтелетін залал көлемін шегере отырып, мемлекеттiк театрлардың, концерттік ұйымдарының, мәдени-демалыс ұйымдарының, музейлердің және цирктердің залалын өтеуге бағыттау арқылы жүзеге асырады.";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xml:space="preserve">
      Республикалық театрлар, концерттік ұйымдардың және музейлердің залалын өтеуге арналған субсидиялардың </w:t>
      </w:r>
      <w:r>
        <w:rPr>
          <w:rFonts w:ascii="Times New Roman"/>
          <w:b w:val="false"/>
          <w:i w:val="false"/>
          <w:color w:val="000000"/>
          <w:sz w:val="28"/>
        </w:rPr>
        <w:t>мөлшерлері</w:t>
      </w:r>
      <w:r>
        <w:rPr>
          <w:rFonts w:ascii="Times New Roman"/>
          <w:b w:val="false"/>
          <w:i w:val="false"/>
          <w:color w:val="000000"/>
          <w:sz w:val="28"/>
        </w:rPr>
        <w:t xml:space="preserve"> мынадай мазмұндағы реттiк нөмiрлері 31, 32 және 33-жолдармен толықтырылсын:</w:t>
      </w:r>
    </w:p>
    <w:bookmarkEnd w:id="4"/>
    <w:bookmarkStart w:name="z8"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4114"/>
        <w:gridCol w:w="5454"/>
      </w:tblGrid>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"Бозоқ" мемлекеттік тарихи-мәдени музей-қорығы" РМҚК</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"Ботай" мемлекеттік тарихи-мәдени музей-қорығы" РМҚК</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мемлекеттік тарихи-мәдени музей-қорығы" РМҚК</w:t>
            </w:r>
          </w:p>
        </w:tc>
      </w:tr>
    </w:tbl>
    <w:p>
      <w:pPr>
        <w:spacing w:after="0"/>
        <w:ind w:left="0"/>
        <w:jc w:val="both"/>
      </w:pP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Қазақстан Республикасы Мәдениет және спорт министрлiгiнiң Экономика және қаржы департаменті заңнамада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7"/>
    <w:bookmarkStart w:name="z11" w:id="8"/>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8"/>
    <w:bookmarkStart w:name="z12" w:id="9"/>
    <w:p>
      <w:pPr>
        <w:spacing w:after="0"/>
        <w:ind w:left="0"/>
        <w:jc w:val="both"/>
      </w:pPr>
      <w:r>
        <w:rPr>
          <w:rFonts w:ascii="Times New Roman"/>
          <w:b w:val="false"/>
          <w:i w:val="false"/>
          <w:color w:val="000000"/>
          <w:sz w:val="28"/>
        </w:rPr>
        <w:t>
      3) осы бұйрық қолданысқа енгізілгеннен кейін екі жұмыс күні ішінде Қазақстан Республикасы Мәдениет және спорт министрлігінің интернет-ресурсында орналастыруды;</w:t>
      </w:r>
    </w:p>
    <w:bookmarkEnd w:id="9"/>
    <w:bookmarkStart w:name="z13" w:id="10"/>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мәліметтердің ұсынылуын қамтамасыз етсін.</w:t>
      </w:r>
    </w:p>
    <w:bookmarkEnd w:id="10"/>
    <w:bookmarkStart w:name="z14"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1"/>
    <w:bookmarkStart w:name="z15"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Ә. Смайылов</w:t>
      </w:r>
    </w:p>
    <w:p>
      <w:pPr>
        <w:spacing w:after="0"/>
        <w:ind w:left="0"/>
        <w:jc w:val="both"/>
      </w:pPr>
      <w:r>
        <w:rPr>
          <w:rFonts w:ascii="Times New Roman"/>
          <w:b w:val="false"/>
          <w:i w:val="false"/>
          <w:color w:val="000000"/>
          <w:sz w:val="28"/>
        </w:rPr>
        <w:t>
      2018 жылғы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________________ Т. Сүлейменов</w:t>
      </w:r>
    </w:p>
    <w:p>
      <w:pPr>
        <w:spacing w:after="0"/>
        <w:ind w:left="0"/>
        <w:jc w:val="both"/>
      </w:pPr>
      <w:r>
        <w:rPr>
          <w:rFonts w:ascii="Times New Roman"/>
          <w:b w:val="false"/>
          <w:i w:val="false"/>
          <w:color w:val="000000"/>
          <w:sz w:val="28"/>
        </w:rPr>
        <w:t>
      2018 жылғы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