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a5db4" w14:textId="43a5d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"Туристік маршруттар мен соқпақтардың мемлекеттік тізілімін қалыптастыру және жүргізу қағидаларын бекіту туралы" Қазақстан Республикасы Инвестициялар және даму министрінің 2015 жылғы 27 ақпандағы № 255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2018 жылғы 4 желтоқсандағы № 344 бұйрығы. Қазақстан Республикасының Әділет министрлігінде 2018 жылғы 6 желтоқсанда № 17867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туристік қызмет туралы" 2001 жылғы 13 маусымдағы Қазақстан Республикасының Заңының 11-бабының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"Туристік маршруттар мен соқпақтардың мемлекеттік тізілімін қалыптастыру және жүргізу қағидаларын бекіту туралы" Қазақстан Республикасы Инвестициялар және даму министрінің 2015 жылғы 27 ақпандағы № 255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құқытқтық актілердің мемлекеттік тіркеу тізілімінде № 10648 болып тіркелген, "Әділет" ақпараттық-құқықтық жүйесінде 2015 жылғы 23 сәуірде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Туристік маршруттар мен соқпақтардың мемлекеттік тізілімін қалыптастыру және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p>
    <w:bookmarkStart w:name="z5" w:id="3"/>
    <w:p>
      <w:pPr>
        <w:spacing w:after="0"/>
        <w:ind w:left="0"/>
        <w:jc w:val="both"/>
      </w:pPr>
      <w:r>
        <w:rPr>
          <w:rFonts w:ascii="Times New Roman"/>
          <w:b w:val="false"/>
          <w:i w:val="false"/>
          <w:color w:val="000000"/>
          <w:sz w:val="28"/>
        </w:rPr>
        <w:t>
      "4. Осы Қағидаларға қосымшаға сәйкес нысан бойынша тізілім облыстардың, республикалық маңызы бар қалалардың және астананың жергілікті атқарушы органдарымен (бұдан әрі - әкімдіктер) жүргізіледі.";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 xml:space="preserve"> орыс тіліндегі мәтініне өзгеріс енгізіледі, қазақ тіліндегі мәтіні өзгермейді.</w:t>
      </w:r>
    </w:p>
    <w:bookmarkStart w:name="z7" w:id="4"/>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Қазақстан Республикасы заңнамасында белгіленген тәртіпте:</w:t>
      </w:r>
    </w:p>
    <w:bookmarkEnd w:id="4"/>
    <w:bookmarkStart w:name="z8" w:id="5"/>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тiркеуді;</w:t>
      </w:r>
    </w:p>
    <w:bookmarkEnd w:id="5"/>
    <w:bookmarkStart w:name="z9"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6"/>
    <w:bookmarkStart w:name="z10" w:id="7"/>
    <w:p>
      <w:pPr>
        <w:spacing w:after="0"/>
        <w:ind w:left="0"/>
        <w:jc w:val="both"/>
      </w:pPr>
      <w:r>
        <w:rPr>
          <w:rFonts w:ascii="Times New Roman"/>
          <w:b w:val="false"/>
          <w:i w:val="false"/>
          <w:color w:val="000000"/>
          <w:sz w:val="28"/>
        </w:rPr>
        <w:t>
      3) осы бұйрық қолданысқа енгізілгеннен кейін екі жұмыс күні ішінде Қазақстан Республикасы Мәдениет және спорт министрлігінің интернет-ресурсында орналастыруды;</w:t>
      </w:r>
    </w:p>
    <w:bookmarkEnd w:id="7"/>
    <w:bookmarkStart w:name="z11" w:id="8"/>
    <w:p>
      <w:pPr>
        <w:spacing w:after="0"/>
        <w:ind w:left="0"/>
        <w:jc w:val="both"/>
      </w:pPr>
      <w:r>
        <w:rPr>
          <w:rFonts w:ascii="Times New Roman"/>
          <w:b w:val="false"/>
          <w:i w:val="false"/>
          <w:color w:val="000000"/>
          <w:sz w:val="28"/>
        </w:rPr>
        <w:t>
      4) осы бұйрықта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8"/>
    <w:bookmarkStart w:name="z12"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Мәдениет және спорт вице-министріне жүктелсін.</w:t>
      </w:r>
    </w:p>
    <w:bookmarkEnd w:id="9"/>
    <w:bookmarkStart w:name="z13" w:id="10"/>
    <w:p>
      <w:pPr>
        <w:spacing w:after="0"/>
        <w:ind w:left="0"/>
        <w:jc w:val="both"/>
      </w:pPr>
      <w:r>
        <w:rPr>
          <w:rFonts w:ascii="Times New Roman"/>
          <w:b w:val="false"/>
          <w:i w:val="false"/>
          <w:color w:val="000000"/>
          <w:sz w:val="28"/>
        </w:rPr>
        <w:t>
      4. Осы бұйрық оны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