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df4c" w14:textId="4b7d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қарап-тексеру операторларының тiзiлiмiн жүргiзу қағидаларын бекiту туралы" Қазақстан Республикасы Инвестициялар және даму министрінің 2016 жылғы 31 мамырдағы № 451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қарашадағы № 843 бұйрығы. Қазақстан Республикасының Әділет министрлігінде 2018 жылғы 6 желтоқсанда № 17873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қарап-тексеру операторларының тiзiлiмiн жүргiзу қағидаларын бекiту туралы" Қазақстан Республикасы Инвестициялар және даму министрінің 2016 жылғы 31 мамырдағы № 451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13826 болып тіркелген, 2016 жылғы 11 шілдеде Қазақстан Республикасы нормативтiк құқықтық актілерінiң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қарап-тексеру операторларының тiзiлiмiн жүргiзу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мындай редакцияда жазылсын:</w:t>
      </w:r>
    </w:p>
    <w:p>
      <w:pPr>
        <w:spacing w:after="0"/>
        <w:ind w:left="0"/>
        <w:jc w:val="both"/>
      </w:pPr>
      <w:r>
        <w:rPr>
          <w:rFonts w:ascii="Times New Roman"/>
          <w:b w:val="false"/>
          <w:i w:val="false"/>
          <w:color w:val="000000"/>
          <w:sz w:val="28"/>
        </w:rPr>
        <w:t xml:space="preserve">
      "10. Көлiктiк бақылау органдары техникалық қарап-тексеру операторларынан оның заңды мекенжайының, орналасқан орнының, міндетті техникалық қарап-тексеруді жүргізуі бойынша қызметті жүзеге асыратын мекенжайының, тіркеу деректерінің өзгергені туралы, қызметінің тоқтатылғаны туралы хабарламаны алған күннен бастап бір жұмыс күні ішінде, сондай-ақ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атқарғаны, техникалық қарап-тексеру операторларының тiзiлiмiне енгiзген кезде көрiнеу анық емес ақпаратты бергені, Қазақстан Республикасы Инвестициялар және даму министрінің 2015 жылғы 27 ақпандағы № 248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9658 болып тіркелген)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бұзғаны үшін әкiмшiлiк жаза қолданылғаннан кейін бір жыл iшiнде қайталап жасалған іс-әрекеттері үшін техникалық қарап тексеру операторына қатысты әкімшілік құқық бұзушылық туралы іс бойынша қаулы заңды күшіне енгеннен кейін бір жұмыс күні ішінде уәкілетті органға тиісті мәліметтерді ұсынады.".</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