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8833" w14:textId="f128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желтоқсандағы № 493 бұйрығы. Қазақстан Республикасының Әділет министрлігінде 2018 жылғы 11 желтоқсанда № 17916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p>
      <w:pPr>
        <w:spacing w:after="0"/>
        <w:ind w:left="0"/>
        <w:jc w:val="both"/>
      </w:pPr>
      <w:r>
        <w:rPr>
          <w:rFonts w:ascii="Times New Roman"/>
          <w:b w:val="false"/>
          <w:i w:val="false"/>
          <w:color w:val="000000"/>
          <w:sz w:val="28"/>
        </w:rPr>
        <w:t xml:space="preserve">
      1) "Есепке алудың бақылау аспаптарымен жарақтандырылуға жататын өндірістік объектілердің тізбесін бекіту туралы" Қазақстан Республикасы Энергетика министрінің 2017 жылғы 29 маусымдағы № 226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15873 болып тіркелген, Қазақстан Республикасы нормативтік құқықтық актілерінің эталондық бақылау банкінде 2017 жылғы 23 қазанда жарияланған);</w:t>
      </w:r>
    </w:p>
    <w:p>
      <w:pPr>
        <w:spacing w:after="0"/>
        <w:ind w:left="0"/>
        <w:jc w:val="both"/>
      </w:pPr>
      <w:r>
        <w:rPr>
          <w:rFonts w:ascii="Times New Roman"/>
          <w:b w:val="false"/>
          <w:i w:val="false"/>
          <w:color w:val="000000"/>
          <w:sz w:val="28"/>
        </w:rPr>
        <w:t xml:space="preserve">
      2) "Өндірістік объектілерді есепке алудың бақылау аспаптарымен жарақтандыру және есепке алудың бақылау аспаптарының жұмыс істеуін қамтамасыз ету қағидаларын бекіту туралы" Қазақстан Республикасы Энергетика министрінің 2017 жылғы 29 маусымдағы № 227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15867 болып тіркелген, Қазақстан Республикасы нормативтік құқықтық актілерінің эталондық бақылау банкінде 2017 жылғы 23 қазанда жарияланған) күші жойылды деп танылсын.</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