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5e10" w14:textId="44b5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бағаларды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13 желтоқсандағы № 102/қе бұйрығы. Қазақстан Республикасының Әділет министрлігінде 2018 жылғы 13 желтоқсанда № 17937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w:t>
      </w:r>
      <w:r>
        <w:rPr>
          <w:rFonts w:ascii="Times New Roman"/>
          <w:b w:val="false"/>
          <w:i w:val="false"/>
          <w:color w:val="000000"/>
          <w:sz w:val="28"/>
        </w:rPr>
        <w:t>бағалар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Ұлттық қауіпсіздік комитетінің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 күнінен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жолдауды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бұйрықпен Қазақстан Республикасы ұлттық қауіпсіздік органдарының қызметкерлері мен әскери қызметшілері таныстырылсын.</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102 қ/е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бағалар</w:t>
      </w:r>
    </w:p>
    <w:bookmarkEnd w:id="10"/>
    <w:p>
      <w:pPr>
        <w:spacing w:after="0"/>
        <w:ind w:left="0"/>
        <w:jc w:val="both"/>
      </w:pPr>
      <w:r>
        <w:rPr>
          <w:rFonts w:ascii="Times New Roman"/>
          <w:b w:val="false"/>
          <w:i w:val="false"/>
          <w:color w:val="ff0000"/>
          <w:sz w:val="28"/>
        </w:rPr>
        <w:t xml:space="preserve">
      Ескерту. Бағалар жаңа редакцияда – ҚР Ұлттық қауіпсіздік комитеті Төрағасының 27.04.2021 </w:t>
      </w:r>
      <w:r>
        <w:rPr>
          <w:rFonts w:ascii="Times New Roman"/>
          <w:b w:val="false"/>
          <w:i w:val="false"/>
          <w:color w:val="ff0000"/>
          <w:sz w:val="28"/>
        </w:rPr>
        <w:t>№ 41/қе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Ұлттық қауіпсіздік комитеті Төрағасының 30.12.2022 </w:t>
      </w:r>
      <w:r>
        <w:rPr>
          <w:rFonts w:ascii="Times New Roman"/>
          <w:b w:val="false"/>
          <w:i w:val="false"/>
          <w:color w:val="ff0000"/>
          <w:sz w:val="28"/>
        </w:rPr>
        <w:t>№ 103/қе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Ғылыми зерттеулер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шеңберіндегі ғылыми-зерттеу және (немесе) тәжірибелік-конструкторлық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шеңберіндегі ғылыми-зерттеу және (немесе) тәжірибелік-конструкторлық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Қосымша білім беру бағдарламаларын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ойлау дағдылары" курстарында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Полиграфолог-мамандарды бастапқы даярлау курстарында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"Профайлинг. Жалғандықты байланыссыз анықтау" курстарында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үйрету курстарында оқыту (араб, қытай, парсы, тәжік, урду және хинди қоспағанда),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үйрету курстарында оқыту (араб, қытай, парсы, тәжік, урду және хинди),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кешенді қауіпсіздігі" курстарында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"RedHat Linux" операциялық жүйені сүйемелдеу бойынша курстарында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"Киберинциденттерді талдау" курстарында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курстарында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спорттық секциясында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спорттық секциясында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спорттық секциясында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спорттық секциясында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спорттық секциясында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спорттық секциясында оқыту,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Оқу-әдістемелік әдебиеттерді, баспа және (немесе) полиграфиялық өнімдерді әзірлеу және (немесе)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редакциялау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(орысша, қазақша)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теру А4 форматта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(қара-ақ, 5% бояқ құю, 80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(түрлі-түсті, 5% бояқ құю, 80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(қара-ақ, 5% бояқ құю, 80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(түрлі-түсті, 5% бояқ құю, 80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(қара-ақ, 5% бояқ құю, 160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(түрлі-түсті, 5% бояқ құю, 160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(қара-ақ, 5% бояқ құю, 160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(түрлі-түсті, 5% бояқ құю, 160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(қара-ақ, 5% бояқ құю, 300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(түрлі-түсті, 5% бояқ құю, 300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(қара-ақ, 5% бояқ құю, 300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(түрлі-түсті, 5% бояқ құю, 300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тираждау (қара/ақ)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(термобиндер, серіппе)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Ламинаттау А4, А3 (ыстық пакетті)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кесу (электрлі)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Фальцовка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Припресс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Кеңформатты басып шығару </w:t>
            </w:r>
          </w:p>
          <w:p>
            <w:pPr>
              <w:spacing w:after="20"/>
              <w:ind w:left="20"/>
              <w:jc w:val="both"/>
            </w:pPr>
            <w:r>
              <w:rPr>
                <w:rFonts w:ascii="Times New Roman"/>
                <w:b w:val="false"/>
                <w:i w:val="false"/>
                <w:color w:val="000000"/>
                <w:sz w:val="20"/>
              </w:rPr>
              <w:t>
(20 %-дан аспайтын бояқ құйылған баннер)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Кеңформатты басып шығару </w:t>
            </w:r>
          </w:p>
          <w:p>
            <w:pPr>
              <w:spacing w:after="20"/>
              <w:ind w:left="20"/>
              <w:jc w:val="both"/>
            </w:pPr>
            <w:r>
              <w:rPr>
                <w:rFonts w:ascii="Times New Roman"/>
                <w:b w:val="false"/>
                <w:i w:val="false"/>
                <w:color w:val="000000"/>
                <w:sz w:val="20"/>
              </w:rPr>
              <w:t>
(20 %-дан аспайтын бояқ құйылған оракал)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Кеңформатты басып шығару (20 %-дан аспайтын бояқ құйылған кенеп)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түптеу А5 форматта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түптеу А4 форматта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түптеу А3 форматта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өрнектеу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соққы (биг)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3"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1. *ҰҒК – Ұлттық ғылыми кеңес.</w:t>
      </w:r>
    </w:p>
    <w:p>
      <w:pPr>
        <w:spacing w:after="0"/>
        <w:ind w:left="0"/>
        <w:jc w:val="both"/>
      </w:pPr>
      <w:r>
        <w:rPr>
          <w:rFonts w:ascii="Times New Roman"/>
          <w:b w:val="false"/>
          <w:i w:val="false"/>
          <w:color w:val="000000"/>
          <w:sz w:val="28"/>
        </w:rPr>
        <w:t>
      2. **ЖҒТК – Жоғары ғылыми-техникалық комиссия.</w:t>
      </w:r>
    </w:p>
    <w:p>
      <w:pPr>
        <w:spacing w:after="0"/>
        <w:ind w:left="0"/>
        <w:jc w:val="both"/>
      </w:pPr>
      <w:r>
        <w:rPr>
          <w:rFonts w:ascii="Times New Roman"/>
          <w:b w:val="false"/>
          <w:i w:val="false"/>
          <w:color w:val="000000"/>
          <w:sz w:val="28"/>
        </w:rPr>
        <w:t>
      3. ***Жұмыскерлерді тиісті курстарға оқуға жіберген коммерциялық ұйымдар үшін мынадай мөлшерлерде жеңілдік беріледі:</w:t>
      </w:r>
    </w:p>
    <w:p>
      <w:pPr>
        <w:spacing w:after="0"/>
        <w:ind w:left="0"/>
        <w:jc w:val="both"/>
      </w:pPr>
      <w:r>
        <w:rPr>
          <w:rFonts w:ascii="Times New Roman"/>
          <w:b w:val="false"/>
          <w:i w:val="false"/>
          <w:color w:val="000000"/>
          <w:sz w:val="28"/>
        </w:rPr>
        <w:t>
      10-нан 20 адамға дейін – 10 пайыз;</w:t>
      </w:r>
    </w:p>
    <w:p>
      <w:pPr>
        <w:spacing w:after="0"/>
        <w:ind w:left="0"/>
        <w:jc w:val="both"/>
      </w:pPr>
      <w:r>
        <w:rPr>
          <w:rFonts w:ascii="Times New Roman"/>
          <w:b w:val="false"/>
          <w:i w:val="false"/>
          <w:color w:val="000000"/>
          <w:sz w:val="28"/>
        </w:rPr>
        <w:t>
      20-дан және одан да көп адам – 20 пайыз.</w:t>
      </w:r>
    </w:p>
    <w:p>
      <w:pPr>
        <w:spacing w:after="0"/>
        <w:ind w:left="0"/>
        <w:jc w:val="both"/>
      </w:pPr>
      <w:r>
        <w:rPr>
          <w:rFonts w:ascii="Times New Roman"/>
          <w:b w:val="false"/>
          <w:i w:val="false"/>
          <w:color w:val="000000"/>
          <w:sz w:val="28"/>
        </w:rPr>
        <w:t>
      Коммерциялық емес ұйымдар, сондай-ақ дауыс беретін акцияларының елу және одан да көп пайызы мемлекетке тиесілі ұйымдар, жіберетін қызметкерлер үшін 20 пайыз мөлшерінде жеңілдік беріледі.</w:t>
      </w:r>
    </w:p>
    <w:p>
      <w:pPr>
        <w:spacing w:after="0"/>
        <w:ind w:left="0"/>
        <w:jc w:val="both"/>
      </w:pPr>
      <w:r>
        <w:rPr>
          <w:rFonts w:ascii="Times New Roman"/>
          <w:b w:val="false"/>
          <w:i w:val="false"/>
          <w:color w:val="000000"/>
          <w:sz w:val="28"/>
        </w:rPr>
        <w:t>
      4. ****Спорт секцияларының оқулары үшін ақы төленген жағдайда мынадай мөлшерлерде жеңілдік беріледі:</w:t>
      </w:r>
    </w:p>
    <w:p>
      <w:pPr>
        <w:spacing w:after="0"/>
        <w:ind w:left="0"/>
        <w:jc w:val="both"/>
      </w:pPr>
      <w:r>
        <w:rPr>
          <w:rFonts w:ascii="Times New Roman"/>
          <w:b w:val="false"/>
          <w:i w:val="false"/>
          <w:color w:val="000000"/>
          <w:sz w:val="28"/>
        </w:rPr>
        <w:t>
      8 академиялық сағаттан кем емес - 10 пайыз;</w:t>
      </w:r>
    </w:p>
    <w:p>
      <w:pPr>
        <w:spacing w:after="0"/>
        <w:ind w:left="0"/>
        <w:jc w:val="both"/>
      </w:pPr>
      <w:r>
        <w:rPr>
          <w:rFonts w:ascii="Times New Roman"/>
          <w:b w:val="false"/>
          <w:i w:val="false"/>
          <w:color w:val="000000"/>
          <w:sz w:val="28"/>
        </w:rPr>
        <w:t>
      24 академиялық сағаттан кем емес - 20 пайыз;</w:t>
      </w:r>
    </w:p>
    <w:p>
      <w:pPr>
        <w:spacing w:after="0"/>
        <w:ind w:left="0"/>
        <w:jc w:val="both"/>
      </w:pPr>
      <w:r>
        <w:rPr>
          <w:rFonts w:ascii="Times New Roman"/>
          <w:b w:val="false"/>
          <w:i w:val="false"/>
          <w:color w:val="000000"/>
          <w:sz w:val="28"/>
        </w:rPr>
        <w:t>
      48 академиялық сағаттан кем емес - 30 пайыз.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