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f49f" w14:textId="b62f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 Қазақстан Республикасы Ауыл шаруашылығы министрінің міндетін атқарушының 2017 жылғы 15 тамыздағы № 337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14 желтоқсандағы № 510 бұйрығы. Қазақстан Республикасының Әділет министрлігінде 2018 жылғы 21 желтоқсанда № 17986 болып тіркелді. Күші жойылды - Қазақстан Республикасы Экология және табиғи ресурстар министрінің 2024 жылғы 21 мамырдағы № 107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Экология және табиғи ресурстар министрінің 21.05.2024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 Қазақстан Республикасы Ауыл шаруашылығы министрінің міндетін атқарушының 2017 жылғы 15 тамыздағы № 337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15722 болып тіркелген, 2017 жылғы 25 қыркүйекте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аңшылық алқаптар мен балық шаруашылығы су айдындары және (немесе) учаскелері бұдан бұрын бекiтiліп берілген тұлғаларға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аңшылық алқаптар мен балық шаруашылығы су айдындары және (немесе) учаскелері бұдан бұрын бекiтіліп берілген тұлғаларға қойылатын біліктілік талаптарына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күнтізбелік 10 (он) күн ішінде оның көшірмесінің мерзімді баспа басылымдарына ресми жариялауға жіберілуін;</w:t>
      </w:r>
    </w:p>
    <w:bookmarkEnd w:id="7"/>
    <w:bookmarkStart w:name="z9" w:id="8"/>
    <w:p>
      <w:pPr>
        <w:spacing w:after="0"/>
        <w:ind w:left="0"/>
        <w:jc w:val="both"/>
      </w:pPr>
      <w:r>
        <w:rPr>
          <w:rFonts w:ascii="Times New Roman"/>
          <w:b w:val="false"/>
          <w:i w:val="false"/>
          <w:color w:val="000000"/>
          <w:sz w:val="28"/>
        </w:rPr>
        <w:t xml:space="preserve">
      4) осы бұйрық ресми жарияланғаннан кейін оның Қазақстан Республикасы Ауыл шаруашылығы министрлігінің интернет-ресурсында орналастырылуын; </w:t>
      </w:r>
    </w:p>
    <w:bookmarkEnd w:id="8"/>
    <w:bookmarkStart w:name="z10" w:id="9"/>
    <w:p>
      <w:pPr>
        <w:spacing w:after="0"/>
        <w:ind w:left="0"/>
        <w:jc w:val="both"/>
      </w:pPr>
      <w:r>
        <w:rPr>
          <w:rFonts w:ascii="Times New Roman"/>
          <w:b w:val="false"/>
          <w:i w:val="false"/>
          <w:color w:val="000000"/>
          <w:sz w:val="28"/>
        </w:rPr>
        <w:t xml:space="preserve">
      5) осы бұйрық мемлекеттік тіркелгеннен кейін 10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21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 xml:space="preserve">министрінің 2018 жылғы </w:t>
            </w:r>
            <w:r>
              <w:br/>
            </w:r>
            <w:r>
              <w:rPr>
                <w:rFonts w:ascii="Times New Roman"/>
                <w:b w:val="false"/>
                <w:i w:val="false"/>
                <w:color w:val="000000"/>
                <w:sz w:val="20"/>
              </w:rPr>
              <w:t>14 желтоқсандағы</w:t>
            </w:r>
            <w:r>
              <w:br/>
            </w:r>
            <w:r>
              <w:rPr>
                <w:rFonts w:ascii="Times New Roman"/>
                <w:b w:val="false"/>
                <w:i w:val="false"/>
                <w:color w:val="000000"/>
                <w:sz w:val="20"/>
              </w:rPr>
              <w:t>№ 510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 балық</w:t>
            </w:r>
            <w:r>
              <w:br/>
            </w:r>
            <w:r>
              <w:rPr>
                <w:rFonts w:ascii="Times New Roman"/>
                <w:b w:val="false"/>
                <w:i w:val="false"/>
                <w:color w:val="000000"/>
                <w:sz w:val="20"/>
              </w:rPr>
              <w:t>шаруашылығы су айдындары</w:t>
            </w:r>
            <w:r>
              <w:br/>
            </w:r>
            <w:r>
              <w:rPr>
                <w:rFonts w:ascii="Times New Roman"/>
                <w:b w:val="false"/>
                <w:i w:val="false"/>
                <w:color w:val="000000"/>
                <w:sz w:val="20"/>
              </w:rPr>
              <w:t>және (немесе) учаскелері бұдан</w:t>
            </w:r>
            <w:r>
              <w:br/>
            </w:r>
            <w:r>
              <w:rPr>
                <w:rFonts w:ascii="Times New Roman"/>
                <w:b w:val="false"/>
                <w:i w:val="false"/>
                <w:color w:val="000000"/>
                <w:sz w:val="20"/>
              </w:rPr>
              <w:t>бұрын бекiтiліп берілген</w:t>
            </w:r>
            <w:r>
              <w:br/>
            </w:r>
            <w:r>
              <w:rPr>
                <w:rFonts w:ascii="Times New Roman"/>
                <w:b w:val="false"/>
                <w:i w:val="false"/>
                <w:color w:val="000000"/>
                <w:sz w:val="20"/>
              </w:rPr>
              <w:t>тұлғаларға қойылатын біліктілік</w:t>
            </w:r>
            <w:r>
              <w:br/>
            </w:r>
            <w:r>
              <w:rPr>
                <w:rFonts w:ascii="Times New Roman"/>
                <w:b w:val="false"/>
                <w:i w:val="false"/>
                <w:color w:val="000000"/>
                <w:sz w:val="20"/>
              </w:rPr>
              <w:t>талаптарына</w:t>
            </w:r>
            <w:r>
              <w:br/>
            </w:r>
            <w:r>
              <w:rPr>
                <w:rFonts w:ascii="Times New Roman"/>
                <w:b w:val="false"/>
                <w:i w:val="false"/>
                <w:color w:val="000000"/>
                <w:sz w:val="20"/>
              </w:rPr>
              <w:t>қосымша</w:t>
            </w:r>
          </w:p>
        </w:tc>
      </w:tr>
    </w:tbl>
    <w:bookmarkStart w:name="z14" w:id="12"/>
    <w:p>
      <w:pPr>
        <w:spacing w:after="0"/>
        <w:ind w:left="0"/>
        <w:jc w:val="left"/>
      </w:pPr>
      <w:r>
        <w:rPr>
          <w:rFonts w:ascii="Times New Roman"/>
          <w:b/>
          <w:i w:val="false"/>
          <w:color w:val="000000"/>
        </w:rPr>
        <w:t xml:space="preserve"> Санаттар бойынша аңшылық шаруашылығын жүргізуге арналған материалдық-техникалық база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 (бірлік/мың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Шығыс Қазақстан, Жамбыл және Түркістан облыстарының таулы аймақтарында (бірлік/мың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шаруашылықтардың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Бортты автомашина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немесе мотоцистерна немесе өрт сөндіру машинасы (тек орман алқаптарында)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 (ат)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Бензинмен жұмыс істейтін ара (тек орман алқаптарында)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шабатын 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оратын 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жүретін көлік**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Қызылорда, Маңғыстау, Түркістан облыстарының шөлді аймақтарында (бірлік/мың гектар)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шаруашылықтардың санаттары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атауы (бірлік/мың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облыстардың орманды-дала және дала аймақтарында (бірлік/мың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шаруашылықтардың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немесе мотоцистерна немесе өрт сөндіру машинасы (тек орман алқаптарында)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 (ат)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Бензинмен жұмыс істейтін ара (тек орман алқаптарында)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шабатын 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оратын 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жүретін көлік**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облыстардың сулы-батпақты алқаптарында (бірлік/мың гектар)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шаруашылықтардың санаттары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су айдынын шөп басып кетуіне байланысты;</w:t>
      </w:r>
    </w:p>
    <w:p>
      <w:pPr>
        <w:spacing w:after="0"/>
        <w:ind w:left="0"/>
        <w:jc w:val="both"/>
      </w:pPr>
      <w:r>
        <w:rPr>
          <w:rFonts w:ascii="Times New Roman"/>
          <w:b w:val="false"/>
          <w:i w:val="false"/>
          <w:color w:val="000000"/>
          <w:sz w:val="28"/>
        </w:rPr>
        <w:t>
      ** Жамбыл, Қызылорда, Маңғыстау, Түркістан облыстарын қоспағанда.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