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602e" w14:textId="d316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тілдерді дамыту, архив ісі, дене шынықтыру және спорт салаларындағы мемлекеттік бюджет қаражаты есебінен ұсталатын азаматтық қызметшілері, ұйымдардың жұмыскерлері үшін мамандығы бойынша жұмыс өтілін есептеу қағидалары мен шарттарын бекіту туралы" Қазақстан Республикасы Мәдениет және спорт министрінің 2016 жылғы 22 желтоқсандағы № 342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20 желтоқсандағы № 362 бұйрығы. Қазақстан Республикасының Әділет министрлігінде 2018 жылғы 24 желтоқсанда № 18009 болып тіркелді</w:t>
      </w:r>
    </w:p>
    <w:p>
      <w:pPr>
        <w:spacing w:after="0"/>
        <w:ind w:left="0"/>
        <w:jc w:val="both"/>
      </w:pPr>
      <w:bookmarkStart w:name="z1" w:id="0"/>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"Құқықтық актілер туралы" Қазақстан Республикасы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"Мәдениет, тілдерді дамыту, архив ісі, дене шынықтыру және спорт салаларындағы мемлекеттік бюджет қаражаты есебінен ұсталатын азаматтық қызметшілері, ұйымдардың жұмыскерлері үшін мамандығы бойынша жұмыс өтілін есептеу қағидалары мен шарттарын бекіту туралы" Қазақстан Республикасы Мәдениет және спорт министрiнiң 2016 жылғы 22 желтоқсандағы № 342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тiркеудің тiзiлiмiнде № 14723 болып тiркелген, Қазақстан Республикасы нормативтік құқықтық актілерінің эталондық бақылау банкінде 2017 жылғы 3 ақпанда жарияланған) мынадай өзгерiстер енгiзiлсiн: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ұсталатын ұйымдардың жұмыскерлері, азаматтық қызметшілері үшін мамандығы бойынша жұмыс өтілін есептеу қағидалары мен шарттарын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ұсталатын азаматтық қызметшілері, ұйымдардың жұмыскерлері үшін мамандығы бойынша жұмыс өтілін есептеу қағидалары мен шарттары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Мәдениет, тілдерді дамыту, архив ісі, дене шынықтыру және спорт салаларындағы мемлекеттік бюджет қаражаты есебінен ұсталатын азаматтық қызметшілері, ұйымдардың жұмыскерлері үшін мамандығы бойынша жұмыс өтілін есептеу </w:t>
      </w:r>
      <w:r>
        <w:rPr>
          <w:rFonts w:ascii="Times New Roman"/>
          <w:b w:val="false"/>
          <w:i w:val="false"/>
          <w:color w:val="000000"/>
          <w:sz w:val="28"/>
        </w:rPr>
        <w:t>қағидалары</w:t>
      </w:r>
      <w:r>
        <w:rPr>
          <w:rFonts w:ascii="Times New Roman"/>
          <w:b w:val="false"/>
          <w:i w:val="false"/>
          <w:color w:val="000000"/>
          <w:sz w:val="28"/>
        </w:rPr>
        <w:t xml:space="preserve"> мен шарттарында: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ұсталатын ұйымдардың жұмыскерлері, азаматтық қызметшілері үшін мамандығы бойынша жұмыс өтілін есептеу қағидалары мен шарттары";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 Осы 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ұсталатын ұйымдардың жұмыскерлері, азаматтық қызметшілері үшін мамандығы бойынша жұмыс өтілін есептеу қағидалары мен шарттары (бұдан әрі - Қағидалар) 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ұсталатын ұйымдардың азаматтық қызметшілері, жұмыскерлері (бұдан әрі – жұмыскерлер) үшін мамандығы бойынша жұмыс өтілін есептеу тәртібін анықтайды.";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"4. Жұмыскердің мамандығы бойынша жұмыс өтілі мамандық бойынша еңбек қызметінің басынан бастап мәдениет, тілдерді дамыту, архив ісі және басқаруды құжаттамалық қамтамасыз ету, дене шынықтыру және спорт салаларындағы мемлекеттік бюджет қаражаты есебінен қамтылған ұйыммен (бұдан әрі - мемлекеттік ұйым) құрылатын, соның ішінде мамандық бойынша жұмыс өтілін есептеу жөніндегі комиссияның хаттамаға қол қойғанға дейін есептеледі.";</w:t>
      </w:r>
    </w:p>
    <w:bookmarkEnd w:id="7"/>
    <w:bookmarkStart w:name="z15" w:id="8"/>
    <w:p>
      <w:pPr>
        <w:spacing w:after="0"/>
        <w:ind w:left="0"/>
        <w:jc w:val="both"/>
      </w:pPr>
      <w:r>
        <w:rPr>
          <w:rFonts w:ascii="Times New Roman"/>
          <w:b w:val="false"/>
          <w:i w:val="false"/>
          <w:color w:val="000000"/>
          <w:sz w:val="28"/>
        </w:rPr>
        <w:t>
      2. Қазақстан Республикасы Мәдениет және спорт министрлігінің Персоналды басқару қызметіне белгіленген тәртіппен:</w:t>
      </w:r>
    </w:p>
    <w:bookmarkEnd w:id="8"/>
    <w:bookmarkStart w:name="z16"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7" w:id="10"/>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10"/>
    <w:bookmarkStart w:name="z18" w:id="11"/>
    <w:p>
      <w:pPr>
        <w:spacing w:after="0"/>
        <w:ind w:left="0"/>
        <w:jc w:val="both"/>
      </w:pPr>
      <w:r>
        <w:rPr>
          <w:rFonts w:ascii="Times New Roman"/>
          <w:b w:val="false"/>
          <w:i w:val="false"/>
          <w:color w:val="000000"/>
          <w:sz w:val="28"/>
        </w:rPr>
        <w:t>
      3) осы бұйрық 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bookmarkEnd w:id="11"/>
    <w:bookmarkStart w:name="z19" w:id="12"/>
    <w:p>
      <w:pPr>
        <w:spacing w:after="0"/>
        <w:ind w:left="0"/>
        <w:jc w:val="both"/>
      </w:pPr>
      <w:r>
        <w:rPr>
          <w:rFonts w:ascii="Times New Roman"/>
          <w:b w:val="false"/>
          <w:i w:val="false"/>
          <w:color w:val="000000"/>
          <w:sz w:val="28"/>
        </w:rPr>
        <w:t>
      4) осы тармақпен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2"/>
    <w:bookmarkStart w:name="z20"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3"/>
    <w:bookmarkStart w:name="z21" w:id="14"/>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