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59b2" w14:textId="6ae5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материалдары, бұйымдары, конструкциялар мен инженерлік жабдықтарына босатылым бағалары туралы есеп" (коды 261203237, индексі 1-СМИО, кезеңділігі тоқсандық) ведомстволық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2018 жылғы 19 желтоқсандағы № 8 бұйрығы. Қазақстан Республикасының Әділет министрлігінде 2018 жылғы 26 желтоқсанда № 18030 болып тіркелді. Күші жойылды - Қазақстан Республикасы Ұлттық экономика министрлігі Статистика комитеті Төрағасының 2020 жылғы 4 ақпандағы № 15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04.02.2020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260)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"Құрылыс материалдары, бұйымдары, конструкциялар мен инженерлік жабдықтарына босатылым бағалары туралы есеп" (коды 261203237, индексі 1-СМИО, кезеңділігі тоқсандық) ведомстволық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"Құрылыс материалдары, бұйымдары, конструкциялар мен инженерлік жабдықтарына босатылым бағалары туралы есеп" (коды 261203237, индексі 1-СМИО, кезеңділігі тоқсандық)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"Құрылыс материалдардың, бұйымдардың, конструкциялардың және инженерлiк жабдықтардың босатылым бағасы туралы есеп" (коды 0001202, индексі 1-СМИО, кезеңділігі айлық) ведомстволық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міндетін атқарушының 2017 жылғы 19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14798 болып тіркелген, 2017 жылғы 22 ақпанда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7"/>
    <w:bookmarkStart w:name="z9" w:id="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Қазақстан Республикасы Инвестициялар және даму министрлігіне жұмыс бабында басшылыққа алу және пайдалану үшін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 төрағасының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Керімханова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19 желтоқсандағы</w:t>
            </w:r>
            <w:r>
              <w:br/>
            </w:r>
            <w:r>
              <w:rPr>
                <w:rFonts w:ascii="Times New Roman"/>
                <w:b w:val="false"/>
                <w:i w:val="false"/>
                <w:color w:val="000000"/>
                <w:sz w:val="20"/>
              </w:rPr>
              <w:t>№ 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2018 года № 8</w:t>
            </w:r>
          </w:p>
        </w:tc>
      </w:tr>
    </w:tbl>
    <w:tbl>
      <w:tblPr>
        <w:tblW w:w="0" w:type="auto"/>
        <w:tblCellSpacing w:w="0" w:type="auto"/>
        <w:tblBorders>
          <w:top w:val="none"/>
          <w:left w:val="none"/>
          <w:bottom w:val="none"/>
          <w:right w:val="none"/>
          <w:insideH w:val="none"/>
          <w:insideV w:val="none"/>
        </w:tblBorders>
      </w:tblPr>
      <w:tblGrid>
        <w:gridCol w:w="10682"/>
        <w:gridCol w:w="1618"/>
      </w:tblGrid>
      <w:tr>
        <w:trPr>
          <w:trHeight w:val="30" w:hRule="atLeast"/>
        </w:trPr>
        <w:tc>
          <w:tcPr>
            <w:tcW w:w="10682"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39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121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 алушы органдар құпиялылығына кепілдік береді</w:t>
            </w:r>
            <w:r>
              <w:br/>
            </w:r>
            <w:r>
              <w:rPr>
                <w:rFonts w:ascii="Times New Roman"/>
                <w:b w:val="false"/>
                <w:i w:val="false"/>
                <w:color w:val="000000"/>
                <w:sz w:val="20"/>
              </w:rPr>
              <w:t xml:space="preserve">
Конфиденциальность гарантируется органами получателями информации </w:t>
            </w:r>
          </w:p>
        </w:tc>
      </w:tr>
      <w:tr>
        <w:trPr>
          <w:trHeight w:val="30" w:hRule="atLeast"/>
        </w:trPr>
        <w:tc>
          <w:tcPr>
            <w:tcW w:w="0" w:type="auto"/>
            <w:vMerge/>
            <w:tcBorders>
              <w:top w:val="nil"/>
            </w:tcBorders>
          </w:tcPr>
          <w:p/>
        </w:tc>
        <w:tc>
          <w:tcPr>
            <w:tcW w:w="16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Инвестициялар және даму министрлігі Құрылыс және тұрғын үй- коммуналдық шаруашылық істері комитетінің ведомствоға қарасты мекемесiне ұсынылады</w:t>
      </w:r>
    </w:p>
    <w:p>
      <w:pPr>
        <w:spacing w:after="0"/>
        <w:ind w:left="0"/>
        <w:jc w:val="both"/>
      </w:pPr>
      <w:r>
        <w:rPr>
          <w:rFonts w:ascii="Times New Roman"/>
          <w:b w:val="false"/>
          <w:i w:val="false"/>
          <w:color w:val="000000"/>
          <w:sz w:val="28"/>
        </w:rPr>
        <w:t>
      Представляется в подведомственное предприятие Комитета по делам строительства и жилищно-коммунального хозяйства Министерства по инвестициям и развитию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нысан www.kds.mid.gov.kz , www.crn.kz интернет-ресурстарында орналастырылған</w:t>
      </w:r>
    </w:p>
    <w:p>
      <w:pPr>
        <w:spacing w:after="0"/>
        <w:ind w:left="0"/>
        <w:jc w:val="both"/>
      </w:pPr>
      <w:r>
        <w:rPr>
          <w:rFonts w:ascii="Times New Roman"/>
          <w:b w:val="false"/>
          <w:i w:val="false"/>
          <w:color w:val="000000"/>
          <w:sz w:val="28"/>
        </w:rPr>
        <w:t>
      Статистическая форма размещена на интернет-ресурсах www.kds.mid.gov.kz, www.crn.kz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w:t>
      </w:r>
      <w:r>
        <w:rPr>
          <w:rFonts w:ascii="Times New Roman"/>
          <w:b/>
          <w:i w:val="false"/>
          <w:color w:val="000000"/>
          <w:sz w:val="28"/>
        </w:rPr>
        <w:t>"Әкімшілік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4134"/>
        <w:gridCol w:w="444"/>
        <w:gridCol w:w="2579"/>
        <w:gridCol w:w="259"/>
        <w:gridCol w:w="4624"/>
        <w:gridCol w:w="260"/>
      </w:tblGrid>
      <w:tr>
        <w:trPr>
          <w:trHeight w:val="30" w:hRule="atLeast"/>
        </w:trPr>
        <w:tc>
          <w:tcPr>
            <w:tcW w:w="4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261203237</w:t>
            </w:r>
            <w:r>
              <w:br/>
            </w:r>
            <w:r>
              <w:rPr>
                <w:rFonts w:ascii="Times New Roman"/>
                <w:b w:val="false"/>
                <w:i w:val="false"/>
                <w:color w:val="000000"/>
                <w:sz w:val="20"/>
              </w:rPr>
              <w:t>
Код статистической формы 261203237</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p>
        </w:tc>
      </w:tr>
      <w:tr>
        <w:trPr>
          <w:trHeight w:val="30" w:hRule="atLeast"/>
        </w:trPr>
        <w:tc>
          <w:tcPr>
            <w:tcW w:w="4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r>
      <w:tr>
        <w:trPr>
          <w:trHeight w:val="30" w:hRule="atLeast"/>
        </w:trPr>
        <w:tc>
          <w:tcPr>
            <w:tcW w:w="4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Квартальная</w:t>
            </w:r>
          </w:p>
        </w:tc>
        <w:tc>
          <w:tcPr>
            <w:tcW w:w="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257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квартал</w:t>
            </w:r>
          </w:p>
        </w:tc>
        <w:tc>
          <w:tcPr>
            <w:tcW w:w="46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қызмет түрлерінің жалпы жіктеуіші кодтарына сәйкес қызметінің негізгі және (немесе) қосалқы түрлері 02, 08, 16, 19, 20, 22 - 28, 31, 35, 46 болып табылатын іріктемеге түскен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02, 08, 16, 19, 20, 22 - 28, 31, 35, 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10-күніне дейін</w:t>
      </w:r>
    </w:p>
    <w:p>
      <w:pPr>
        <w:spacing w:after="0"/>
        <w:ind w:left="0"/>
        <w:jc w:val="both"/>
      </w:pPr>
      <w:r>
        <w:rPr>
          <w:rFonts w:ascii="Times New Roman"/>
          <w:b w:val="false"/>
          <w:i w:val="false"/>
          <w:color w:val="000000"/>
          <w:sz w:val="28"/>
        </w:rPr>
        <w:t xml:space="preserve">
      Срок представления – до 10 числа после отчетного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258"/>
        <w:gridCol w:w="884"/>
        <w:gridCol w:w="886"/>
        <w:gridCol w:w="1064"/>
        <w:gridCol w:w="659"/>
        <w:gridCol w:w="4875"/>
        <w:gridCol w:w="1193"/>
        <w:gridCol w:w="1244"/>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98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98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98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989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(бөлімшенің) орналасқан нақты орнын көрсетіңіз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 область, город, район,населенный пункт</w:t>
            </w:r>
            <w:r>
              <w:br/>
            </w:r>
            <w:r>
              <w:rPr>
                <w:rFonts w:ascii="Times New Roman"/>
                <w:b w:val="false"/>
                <w:i w:val="false"/>
                <w:color w:val="000000"/>
                <w:sz w:val="20"/>
              </w:rPr>
              <w:t>
1.1. Материалдық ресурстың нақты өткізу орнын көрсетіңіз (облыс, қала, аудан, елді мекен)</w:t>
            </w:r>
            <w:r>
              <w:br/>
            </w:r>
            <w:r>
              <w:rPr>
                <w:rFonts w:ascii="Times New Roman"/>
                <w:b w:val="false"/>
                <w:i w:val="false"/>
                <w:color w:val="000000"/>
                <w:sz w:val="20"/>
              </w:rPr>
              <w:t>
Укажите фактическое место реализации материальных ресурсов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5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575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(Қазақстан Республикасы Инвестициялар және даму министрлігі Құрылыс және тұрғын үй-коммуналдық шаруашылық істері комитетінiң (бұдан әрі – ҚР ИДМ ҚТҮКШІК) ведомствоға қарасты мекемесiнiң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подведомственного предприятия Комитета по делам строительства и жилищно-коммунального хозяйства Министерства по инвестициям и развитию Республики Казахстан (далее – КДСЖКХ МИР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09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098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Материалдық ресурстың атауы</w:t>
            </w:r>
            <w:r>
              <w:br/>
            </w:r>
            <w:r>
              <w:rPr>
                <w:rFonts w:ascii="Times New Roman"/>
                <w:b w:val="false"/>
                <w:i w:val="false"/>
                <w:color w:val="000000"/>
                <w:sz w:val="20"/>
              </w:rPr>
              <w:t>
Наименование материального ресурса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ИДМ ҚТҮКШІК интернет-ресурсында орналастырылған Құрылыс ресурстары жіктеуіші (бұдан әрі – ҚРЖ) бойынша материалдық ресурстың коды1</w:t>
            </w:r>
            <w:r>
              <w:br/>
            </w:r>
            <w:r>
              <w:rPr>
                <w:rFonts w:ascii="Times New Roman"/>
                <w:b w:val="false"/>
                <w:i w:val="false"/>
                <w:color w:val="000000"/>
                <w:sz w:val="20"/>
              </w:rPr>
              <w:t>
Код материального ресурса по Классификатору строительных ресурсов (далее – КСР), размещенном на интернет-ресурсе КДСЖКХ МИР РК1.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r>
              <w:br/>
            </w:r>
            <w:r>
              <w:rPr>
                <w:rFonts w:ascii="Times New Roman"/>
                <w:b w:val="false"/>
                <w:i w:val="false"/>
                <w:color w:val="000000"/>
                <w:sz w:val="20"/>
              </w:rPr>
              <w:t>
Страна-изготовитель</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есептi кезеңде өткізілген материалдық ресурстарға бағаны құн салығын ескере отырып, өлшем бірлігі үшін теңгеде</w:t>
            </w:r>
            <w:r>
              <w:br/>
            </w:r>
            <w:r>
              <w:rPr>
                <w:rFonts w:ascii="Times New Roman"/>
                <w:b w:val="false"/>
                <w:i w:val="false"/>
                <w:color w:val="000000"/>
                <w:sz w:val="20"/>
              </w:rPr>
              <w:t>
Цена с учетом НДС на материальные ресурсы, реализованные на внутреннем рынке за отчетный период, в тенге за единицу измерения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ҚРЖ-ға сәйкес заттай өлшем бірлігінде ішкі нарықта есептi кезеңде өткізілген материалдық ресурстардың өткiзу көлемi</w:t>
            </w:r>
            <w:r>
              <w:br/>
            </w:r>
            <w:r>
              <w:rPr>
                <w:rFonts w:ascii="Times New Roman"/>
                <w:b w:val="false"/>
                <w:i w:val="false"/>
                <w:color w:val="000000"/>
                <w:sz w:val="20"/>
              </w:rPr>
              <w:t>
Объем реализации материальных ресурсов, реализованных на внутреннем рынке за отчетный период в натуральных единицах измерениях в соответствии с КСР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өндiретiн материалдық ресурстары бойынша кәсіпорынның өндiрiстiк қуаты ҚРЖ-ға сәйкес жылға заттай өлшем бірлігіндегі</w:t>
            </w:r>
            <w:r>
              <w:br/>
            </w:r>
            <w:r>
              <w:rPr>
                <w:rFonts w:ascii="Times New Roman"/>
                <w:b w:val="false"/>
                <w:i w:val="false"/>
                <w:color w:val="000000"/>
                <w:sz w:val="20"/>
              </w:rPr>
              <w:t>
Производственная мощность предприятия по материальным ресурсам, производимым предприятием, за год в единицах измерениях в соответствии с КСР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 өткізу өңiрi - облыс, республикалық маңызы бар қала</w:t>
            </w:r>
            <w:r>
              <w:br/>
            </w:r>
            <w:r>
              <w:rPr>
                <w:rFonts w:ascii="Times New Roman"/>
                <w:b w:val="false"/>
                <w:i w:val="false"/>
                <w:color w:val="000000"/>
                <w:sz w:val="20"/>
              </w:rPr>
              <w:t>
Регион реализации материальных ресурсов - область, город республиканского значения</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3-бағанды материалдық ресурстардың өндірушілерi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3 заполняется производителями материальных ресурсов</w:t>
      </w:r>
    </w:p>
    <w:tbl>
      <w:tblPr>
        <w:tblW w:w="0" w:type="auto"/>
        <w:tblCellSpacing w:w="0" w:type="auto"/>
        <w:tblBorders>
          <w:top w:val="none"/>
          <w:left w:val="none"/>
          <w:bottom w:val="none"/>
          <w:right w:val="none"/>
          <w:insideH w:val="none"/>
          <w:insideV w:val="none"/>
        </w:tblBorders>
      </w:tblPr>
      <w:tblGrid>
        <w:gridCol w:w="6291"/>
        <w:gridCol w:w="6009"/>
      </w:tblGrid>
      <w:tr>
        <w:trPr>
          <w:trHeight w:val="30" w:hRule="atLeast"/>
        </w:trPr>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Наименование ___________________________</w:t>
            </w:r>
          </w:p>
        </w:tc>
        <w:tc>
          <w:tcPr>
            <w:tcW w:w="6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Адрес_______________________________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
Адрес электронной почты (респондента) ________________________</w:t>
            </w:r>
          </w:p>
        </w:tc>
      </w:tr>
      <w:tr>
        <w:trPr>
          <w:trHeight w:val="30" w:hRule="atLeast"/>
        </w:trPr>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w:t>
            </w:r>
          </w:p>
        </w:tc>
        <w:tc>
          <w:tcPr>
            <w:tcW w:w="6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 ________________________________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rPr>
                <w:rFonts w:ascii="Times New Roman"/>
                <w:b w:val="false"/>
                <w:i w:val="false"/>
                <w:color w:val="000000"/>
                <w:sz w:val="20"/>
              </w:rPr>
              <w:t xml:space="preserve"> </w:t>
            </w:r>
            <w:r>
              <w:br/>
            </w:r>
            <w:r>
              <w:rPr>
                <w:rFonts w:ascii="Times New Roman"/>
                <w:b w:val="false"/>
                <w:i w:val="false"/>
                <w:color w:val="000000"/>
                <w:sz w:val="20"/>
              </w:rPr>
              <w:t>
фамилия, имя и отчество (при его наличии)</w:t>
            </w:r>
          </w:p>
        </w:tc>
        <w:tc>
          <w:tcPr>
            <w:tcW w:w="6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r>
      <w:tr>
        <w:trPr>
          <w:trHeight w:val="30" w:hRule="atLeast"/>
        </w:trPr>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___________________________</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rPr>
                <w:rFonts w:ascii="Times New Roman"/>
                <w:b w:val="false"/>
                <w:i w:val="false"/>
                <w:color w:val="000000"/>
                <w:sz w:val="20"/>
              </w:rPr>
              <w:t xml:space="preserve"> фамилия, имя и отчество (при его наличии)</w:t>
            </w:r>
          </w:p>
        </w:tc>
        <w:tc>
          <w:tcPr>
            <w:tcW w:w="6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 </w:t>
            </w:r>
            <w:r>
              <w:br/>
            </w: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w:t>
            </w:r>
          </w:p>
        </w:tc>
      </w:tr>
      <w:tr>
        <w:trPr>
          <w:trHeight w:val="30" w:hRule="atLeast"/>
        </w:trPr>
        <w:tc>
          <w:tcPr>
            <w:tcW w:w="6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w:t>
            </w:r>
            <w:r>
              <w:rPr>
                <w:rFonts w:ascii="Times New Roman"/>
                <w:b/>
                <w:i w:val="false"/>
                <w:color w:val="000000"/>
                <w:sz w:val="20"/>
              </w:rPr>
              <w:t>се оның міндетін атқарушы тұлға</w:t>
            </w:r>
            <w:r>
              <w:br/>
            </w:r>
            <w:r>
              <w:rPr>
                <w:rFonts w:ascii="Times New Roman"/>
                <w:b w:val="false"/>
                <w:i w:val="false"/>
                <w:color w:val="000000"/>
                <w:sz w:val="20"/>
              </w:rPr>
              <w:t xml:space="preserve">
Руководитель или лицо, исполняющее его обязанности________ </w:t>
            </w:r>
            <w:r>
              <w:br/>
            </w:r>
            <w:r>
              <w:rPr>
                <w:rFonts w:ascii="Times New Roman"/>
                <w:b w:val="false"/>
                <w:i w:val="false"/>
                <w:color w:val="000000"/>
                <w:sz w:val="20"/>
              </w:rPr>
              <w:t>
</w:t>
            </w:r>
            <w:r>
              <w:rPr>
                <w:rFonts w:ascii="Times New Roman"/>
                <w:b/>
                <w:i w:val="false"/>
                <w:color w:val="000000"/>
                <w:sz w:val="20"/>
              </w:rPr>
              <w:t>тегі, аты және әкесінің аты (бар болған жағдайда)</w:t>
            </w:r>
            <w:r>
              <w:br/>
            </w:r>
            <w:r>
              <w:rPr>
                <w:rFonts w:ascii="Times New Roman"/>
                <w:b w:val="false"/>
                <w:i w:val="false"/>
                <w:color w:val="000000"/>
                <w:sz w:val="20"/>
              </w:rPr>
              <w:t>
фамилия, имя и отчество (при его наличии)</w:t>
            </w:r>
          </w:p>
        </w:tc>
        <w:tc>
          <w:tcPr>
            <w:tcW w:w="60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олы</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8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"Құрылыс материалдары, бұйымдары, конструкциялар мен инженерлік жабдықтарына босатылым бағалары туралы есеп" (коды 261203237, индексі 1-СМИО, кезеңділігі тоқсандық) ведомстволық статистикалық байқаудың статистикалық нысанын толтыру жөніндегі нұсқаулық</w:t>
      </w:r>
    </w:p>
    <w:bookmarkEnd w:id="11"/>
    <w:bookmarkStart w:name="z15" w:id="12"/>
    <w:p>
      <w:pPr>
        <w:spacing w:after="0"/>
        <w:ind w:left="0"/>
        <w:jc w:val="both"/>
      </w:pPr>
      <w:r>
        <w:rPr>
          <w:rFonts w:ascii="Times New Roman"/>
          <w:b w:val="false"/>
          <w:i w:val="false"/>
          <w:color w:val="000000"/>
          <w:sz w:val="28"/>
        </w:rPr>
        <w:t xml:space="preserve">
      1. Осы "Құрылыс материалдары, бұйымдары, конструкциялар мен инженерлік жабдықтарына босатылым бағалары туралы есеп" (коды 261203237, индексі 1-СМИО,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"Құрылыс материалдары, бұйымдары, конструкциялар мен инженерлік жабдықтарына босатылым бағалары туралы есеп" (коды 261203237, индексі 1-СМИО, кезеңділігі тоқсандық) ведомстволық статистикалық байқаудың статистикалық нысанын (бұдан әрі – статистикалық нысан) толтыруды нақтылайды.</w:t>
      </w:r>
    </w:p>
    <w:bookmarkEnd w:id="12"/>
    <w:bookmarkStart w:name="z16" w:id="13"/>
    <w:p>
      <w:pPr>
        <w:spacing w:after="0"/>
        <w:ind w:left="0"/>
        <w:jc w:val="both"/>
      </w:pPr>
      <w:r>
        <w:rPr>
          <w:rFonts w:ascii="Times New Roman"/>
          <w:b w:val="false"/>
          <w:i w:val="false"/>
          <w:color w:val="000000"/>
          <w:sz w:val="28"/>
        </w:rPr>
        <w:t>
      2. Мынадай анықтамалар осы статистикалық нысанды толтыру мақсатында қолданылады:</w:t>
      </w:r>
    </w:p>
    <w:bookmarkEnd w:id="13"/>
    <w:bookmarkStart w:name="z17" w:id="14"/>
    <w:p>
      <w:pPr>
        <w:spacing w:after="0"/>
        <w:ind w:left="0"/>
        <w:jc w:val="both"/>
      </w:pPr>
      <w:r>
        <w:rPr>
          <w:rFonts w:ascii="Times New Roman"/>
          <w:b w:val="false"/>
          <w:i w:val="false"/>
          <w:color w:val="000000"/>
          <w:sz w:val="28"/>
        </w:rPr>
        <w:t>
      1) баға – сапасы, сату шарттары және уақыт кезеңі анық белгіленген тауардың, өнімнің немесе қызметтің нақты түріне төленген ақша бірлігінің саны;</w:t>
      </w:r>
    </w:p>
    <w:bookmarkEnd w:id="14"/>
    <w:bookmarkStart w:name="z18" w:id="15"/>
    <w:p>
      <w:pPr>
        <w:spacing w:after="0"/>
        <w:ind w:left="0"/>
        <w:jc w:val="both"/>
      </w:pPr>
      <w:r>
        <w:rPr>
          <w:rFonts w:ascii="Times New Roman"/>
          <w:b w:val="false"/>
          <w:i w:val="false"/>
          <w:color w:val="000000"/>
          <w:sz w:val="28"/>
        </w:rPr>
        <w:t>
      2) Құрылыс ресурстарының жіктеуіші – құрылыста пайдаланылатын материалдар, бұйымдар, конструкциялар, инженерлік жабдықтың атаулары мен кодтарының жүйелендірілген жинағын білдіретін ресми құжат;</w:t>
      </w:r>
    </w:p>
    <w:bookmarkEnd w:id="15"/>
    <w:bookmarkStart w:name="z19" w:id="16"/>
    <w:p>
      <w:pPr>
        <w:spacing w:after="0"/>
        <w:ind w:left="0"/>
        <w:jc w:val="both"/>
      </w:pPr>
      <w:r>
        <w:rPr>
          <w:rFonts w:ascii="Times New Roman"/>
          <w:b w:val="false"/>
          <w:i w:val="false"/>
          <w:color w:val="000000"/>
          <w:sz w:val="28"/>
        </w:rPr>
        <w:t>
      3) материалдық ресурстар – құрылыс материалдары, бұйымдары, конструкциялары жəне инженерлік жабдық;</w:t>
      </w:r>
    </w:p>
    <w:bookmarkEnd w:id="16"/>
    <w:bookmarkStart w:name="z20" w:id="17"/>
    <w:p>
      <w:pPr>
        <w:spacing w:after="0"/>
        <w:ind w:left="0"/>
        <w:jc w:val="both"/>
      </w:pPr>
      <w:r>
        <w:rPr>
          <w:rFonts w:ascii="Times New Roman"/>
          <w:b w:val="false"/>
          <w:i w:val="false"/>
          <w:color w:val="000000"/>
          <w:sz w:val="28"/>
        </w:rPr>
        <w:t>
      4) өндірістік қуаты – белгілі кезеңде өндірістік бірліктің өнімін (материалдық ресурстарды) мүмкіндігінше барынша шығару;</w:t>
      </w:r>
    </w:p>
    <w:bookmarkEnd w:id="17"/>
    <w:bookmarkStart w:name="z21" w:id="18"/>
    <w:p>
      <w:pPr>
        <w:spacing w:after="0"/>
        <w:ind w:left="0"/>
        <w:jc w:val="both"/>
      </w:pPr>
      <w:r>
        <w:rPr>
          <w:rFonts w:ascii="Times New Roman"/>
          <w:b w:val="false"/>
          <w:i w:val="false"/>
          <w:color w:val="000000"/>
          <w:sz w:val="28"/>
        </w:rPr>
        <w:t>
      5) өткізу көлемі – заттай мәндегі (дана, шаршы метр, метр, тонна, текше метр, жинақталым, секция, килоВатт, килограмм, литр, километр) құрылыстық материалдық ресурстардың есепті кезеңде өткізілген көлемі.</w:t>
      </w:r>
    </w:p>
    <w:bookmarkEnd w:id="18"/>
    <w:bookmarkStart w:name="z22" w:id="19"/>
    <w:p>
      <w:pPr>
        <w:spacing w:after="0"/>
        <w:ind w:left="0"/>
        <w:jc w:val="both"/>
      </w:pPr>
      <w:r>
        <w:rPr>
          <w:rFonts w:ascii="Times New Roman"/>
          <w:b w:val="false"/>
          <w:i w:val="false"/>
          <w:color w:val="000000"/>
          <w:sz w:val="28"/>
        </w:rPr>
        <w:t>
      3. А, Б, В-бағандарында Қазақстан Республикасы Инвестициялар және даму министрлігінің Құрылыс және тұрғын үй-коммуналдық шаруашылық істері комитетінің интернет-ресурсында орналастырылған Құрылыс ресурстарының жіктеуішіне сәйкес материалдық ресурстың атауы, өлшем бірлігі және коды көрсетіледі.</w:t>
      </w:r>
    </w:p>
    <w:bookmarkEnd w:id="19"/>
    <w:p>
      <w:pPr>
        <w:spacing w:after="0"/>
        <w:ind w:left="0"/>
        <w:jc w:val="both"/>
      </w:pPr>
      <w:r>
        <w:rPr>
          <w:rFonts w:ascii="Times New Roman"/>
          <w:b w:val="false"/>
          <w:i w:val="false"/>
          <w:color w:val="000000"/>
          <w:sz w:val="28"/>
        </w:rPr>
        <w:t xml:space="preserve">
      Г бағанында материалдық ресурс өндірілген өндіруші ел көрсетіледі. </w:t>
      </w:r>
    </w:p>
    <w:p>
      <w:pPr>
        <w:spacing w:after="0"/>
        <w:ind w:left="0"/>
        <w:jc w:val="both"/>
      </w:pPr>
      <w:r>
        <w:rPr>
          <w:rFonts w:ascii="Times New Roman"/>
          <w:b w:val="false"/>
          <w:i w:val="false"/>
          <w:color w:val="000000"/>
          <w:sz w:val="28"/>
        </w:rPr>
        <w:t>
      1-бағанда ішкі нарықта есептi кезеңде өткізілген материалдық ресурстарға баға құн салығын ескере отырып, өлшем бірлігі үшін теңгеде көрсетіледі.</w:t>
      </w:r>
    </w:p>
    <w:p>
      <w:pPr>
        <w:spacing w:after="0"/>
        <w:ind w:left="0"/>
        <w:jc w:val="both"/>
      </w:pPr>
      <w:r>
        <w:rPr>
          <w:rFonts w:ascii="Times New Roman"/>
          <w:b w:val="false"/>
          <w:i w:val="false"/>
          <w:color w:val="000000"/>
          <w:sz w:val="28"/>
        </w:rPr>
        <w:t>
      2-бағанда Құрылыс ресурстарының жіктеуішіне сәйкес заттай өлшем бірлігінде ішкі нарықта есептi кезеңде өткізілген материалдық ресурстардың өткiзу көлемi көрсетіледі.</w:t>
      </w:r>
    </w:p>
    <w:p>
      <w:pPr>
        <w:spacing w:after="0"/>
        <w:ind w:left="0"/>
        <w:jc w:val="both"/>
      </w:pPr>
      <w:r>
        <w:rPr>
          <w:rFonts w:ascii="Times New Roman"/>
          <w:b w:val="false"/>
          <w:i w:val="false"/>
          <w:color w:val="000000"/>
          <w:sz w:val="28"/>
        </w:rPr>
        <w:t>
      3-бағанда Құрылыс ресурстарының жіктеуішіне сәйкес заттай өлшеу бірлігінде кәсіпорын бір жыл ішінде өндiретiн материалдық ресурстарды дайындау бойынша кәсіпорынның өндірістік қуаты көрсетіледі.</w:t>
      </w:r>
    </w:p>
    <w:p>
      <w:pPr>
        <w:spacing w:after="0"/>
        <w:ind w:left="0"/>
        <w:jc w:val="both"/>
      </w:pPr>
      <w:r>
        <w:rPr>
          <w:rFonts w:ascii="Times New Roman"/>
          <w:b w:val="false"/>
          <w:i w:val="false"/>
          <w:color w:val="000000"/>
          <w:sz w:val="28"/>
        </w:rPr>
        <w:t>
      4-бағанда материалдық ресурстардың өткізу өңірі – облыс, республикалық маңызы бар қала көрсетіледі.</w:t>
      </w:r>
    </w:p>
    <w:bookmarkStart w:name="z23" w:id="20"/>
    <w:p>
      <w:pPr>
        <w:spacing w:after="0"/>
        <w:ind w:left="0"/>
        <w:jc w:val="both"/>
      </w:pPr>
      <w:r>
        <w:rPr>
          <w:rFonts w:ascii="Times New Roman"/>
          <w:b w:val="false"/>
          <w:i w:val="false"/>
          <w:color w:val="000000"/>
          <w:sz w:val="28"/>
        </w:rPr>
        <w:t>
      4. Егер кәсіпорындар материалдық ресурстарды басқа өлшем бірлік бойынша (мысалы, қиыршықтас – тонна, бетон – тонна) өткізсе, онда нақты өткізу бағасы Құрылыс ресурстарының жіктеуішінде белгіленген өлшем бірлікте қайта есептелінеді.</w:t>
      </w:r>
    </w:p>
    <w:bookmarkEnd w:id="20"/>
    <w:bookmarkStart w:name="z24" w:id="21"/>
    <w:p>
      <w:pPr>
        <w:spacing w:after="0"/>
        <w:ind w:left="0"/>
        <w:jc w:val="both"/>
      </w:pPr>
      <w:r>
        <w:rPr>
          <w:rFonts w:ascii="Times New Roman"/>
          <w:b w:val="false"/>
          <w:i w:val="false"/>
          <w:color w:val="000000"/>
          <w:sz w:val="28"/>
        </w:rPr>
        <w:t>
      5. Кәсіпорынның біржолғы тапсырыс бойынша өткізген материалдық ресурстарға бағасы тіркеуге жатпайды.</w:t>
      </w:r>
    </w:p>
    <w:bookmarkEnd w:id="21"/>
    <w:bookmarkStart w:name="z25" w:id="22"/>
    <w:p>
      <w:pPr>
        <w:spacing w:after="0"/>
        <w:ind w:left="0"/>
        <w:jc w:val="both"/>
      </w:pPr>
      <w:r>
        <w:rPr>
          <w:rFonts w:ascii="Times New Roman"/>
          <w:b w:val="false"/>
          <w:i w:val="false"/>
          <w:color w:val="000000"/>
          <w:sz w:val="28"/>
        </w:rPr>
        <w:t>
      6. Есеп сканерленген түрде электрондық форматта және қарастырылған қолдары мен мөрлері бар қағаз жеткізгіште ұсынылады.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