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7a389" w14:textId="7f7a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"Селекциялық жетiстiктердің, өнеркәсiптiк меншiк объектiлерiнің, тауар таңбалары және тауар шығарылған жерлердiң атауларының, интегралдық микросхемалар топологияларын тіркеу өтінімдеріне сараптама жасау қағидаларын бекіту туралы" Қазақстан Республикасы Әділет министрінің 2018 жылғы 29 тамыздағы № 1349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2018 жылғы 26 желтоқсандағы № 1630 бұйрығы. Қазақстан Республикасының Әділет министрлігінде 2018 жылғы 26 желтоқсанда № 18038 болып тіркелді</w:t>
      </w:r>
    </w:p>
    <w:p>
      <w:pPr>
        <w:spacing w:after="0"/>
        <w:ind w:left="0"/>
        <w:jc w:val="both"/>
      </w:pPr>
      <w:r>
        <w:rPr>
          <w:rFonts w:ascii="Times New Roman"/>
          <w:b w:val="false"/>
          <w:i w:val="false"/>
          <w:color w:val="000000"/>
          <w:sz w:val="28"/>
        </w:rPr>
        <w:t>
      БҰЙЫРАМЫН:</w:t>
      </w:r>
    </w:p>
    <w:p>
      <w:pPr>
        <w:spacing w:after="0"/>
        <w:ind w:left="0"/>
        <w:jc w:val="both"/>
      </w:pPr>
      <w:r>
        <w:rPr>
          <w:rFonts w:ascii="Times New Roman"/>
          <w:b w:val="false"/>
          <w:i w:val="false"/>
          <w:color w:val="000000"/>
          <w:sz w:val="28"/>
        </w:rPr>
        <w:t>
      1. "Селекциялық жетiстiктердің, өнеркәсiптiк меншiк объектiлерiнің, тауар таңбалары және тауар шығарылған жерлердiң атауларының, интегралдық микросхемалар топологияларын тіркеу өтінімдеріне сараптама жасауқа ғидаларын бекіту туралы" Қазақстан Республикасы Әділет министрінің  2018 жылғы 29 тамыздағы № 1349 бұйрығына (нормативтік құқықтық актілердің мемлекеттік Тізілімінде № 17459 болып тіркелген) келесідей өзгерістер енгізілсін:</w:t>
      </w:r>
    </w:p>
    <w:p>
      <w:pPr>
        <w:spacing w:after="0"/>
        <w:ind w:left="0"/>
        <w:jc w:val="both"/>
      </w:pPr>
      <w:r>
        <w:rPr>
          <w:rFonts w:ascii="Times New Roman"/>
          <w:b w:val="false"/>
          <w:i w:val="false"/>
          <w:color w:val="000000"/>
          <w:sz w:val="28"/>
        </w:rPr>
        <w:t>
      Селекциялық жетістіктердің өтінімдеріне алдын ала сараптама жүргізу қағидаларында:</w:t>
      </w:r>
    </w:p>
    <w:p>
      <w:pPr>
        <w:spacing w:after="0"/>
        <w:ind w:left="0"/>
        <w:jc w:val="both"/>
      </w:pPr>
      <w:r>
        <w:rPr>
          <w:rFonts w:ascii="Times New Roman"/>
          <w:b w:val="false"/>
          <w:i w:val="false"/>
          <w:color w:val="000000"/>
          <w:sz w:val="28"/>
        </w:rPr>
        <w:t>
      4-тармақ мынадай редакцияда жазылсын:</w:t>
      </w:r>
    </w:p>
    <w:p>
      <w:pPr>
        <w:spacing w:after="0"/>
        <w:ind w:left="0"/>
        <w:jc w:val="both"/>
      </w:pPr>
      <w:r>
        <w:rPr>
          <w:rFonts w:ascii="Times New Roman"/>
          <w:b w:val="false"/>
          <w:i w:val="false"/>
          <w:color w:val="000000"/>
          <w:sz w:val="28"/>
        </w:rPr>
        <w:t>
      "4. Өтінім сараптама ұйымының кеңсесі, сараптама ұйымының ресми сайты www.kazpatent.kz (бұдан әрі – сараптама ұйымының сайты) немесе "электрондық үкімет" www.egov.kz веб-порталы (бұдан әрі - Портал) арқылы қорғау құжатына құқығы бар тұлғамен (бұдан әрі - өтініш беруші) беріледі.</w:t>
      </w:r>
    </w:p>
    <w:p>
      <w:pPr>
        <w:spacing w:after="0"/>
        <w:ind w:left="0"/>
        <w:jc w:val="both"/>
      </w:pPr>
      <w:r>
        <w:rPr>
          <w:rFonts w:ascii="Times New Roman"/>
          <w:b w:val="false"/>
          <w:i w:val="false"/>
          <w:color w:val="000000"/>
          <w:sz w:val="28"/>
        </w:rPr>
        <w:t>
      Заңның 5-бабының 3-тармақшасына сәйкес селекциялық жетiстiкке патент алуға өтiнiм өсiмдiктiң әрбiр сортына, жануарлардың тұқымына ресiмделедi және онда:</w:t>
      </w:r>
    </w:p>
    <w:p>
      <w:pPr>
        <w:spacing w:after="0"/>
        <w:ind w:left="0"/>
        <w:jc w:val="both"/>
      </w:pPr>
      <w:r>
        <w:rPr>
          <w:rFonts w:ascii="Times New Roman"/>
          <w:b w:val="false"/>
          <w:i w:val="false"/>
          <w:color w:val="000000"/>
          <w:sz w:val="28"/>
        </w:rPr>
        <w:t>
      1) патент беру туралы өтiнiш (бұдан әрі - өтініш);</w:t>
      </w:r>
    </w:p>
    <w:p>
      <w:pPr>
        <w:spacing w:after="0"/>
        <w:ind w:left="0"/>
        <w:jc w:val="both"/>
      </w:pPr>
      <w:r>
        <w:rPr>
          <w:rFonts w:ascii="Times New Roman"/>
          <w:b w:val="false"/>
          <w:i w:val="false"/>
          <w:color w:val="000000"/>
          <w:sz w:val="28"/>
        </w:rPr>
        <w:t>
      2) селекциялық жетiстiк сауалнамасы;</w:t>
      </w:r>
    </w:p>
    <w:p>
      <w:pPr>
        <w:spacing w:after="0"/>
        <w:ind w:left="0"/>
        <w:jc w:val="both"/>
      </w:pPr>
      <w:r>
        <w:rPr>
          <w:rFonts w:ascii="Times New Roman"/>
          <w:b w:val="false"/>
          <w:i w:val="false"/>
          <w:color w:val="000000"/>
          <w:sz w:val="28"/>
        </w:rPr>
        <w:t>
      3) iс өкiл арқылы жүргiзiлген жағдайда, сенiмхат болуға тиiс.</w:t>
      </w:r>
    </w:p>
    <w:p>
      <w:pPr>
        <w:spacing w:after="0"/>
        <w:ind w:left="0"/>
        <w:jc w:val="both"/>
      </w:pPr>
      <w:r>
        <w:rPr>
          <w:rFonts w:ascii="Times New Roman"/>
          <w:b w:val="false"/>
          <w:i w:val="false"/>
          <w:color w:val="000000"/>
          <w:sz w:val="28"/>
        </w:rPr>
        <w:t>
      Өтінімді беруге белгіленген мөлшердегі ақыны растайтын құжат және оның мөлшерiн азайту үшiн негiздеменi растайтын құжат өтініммен бірге немесе өтiнiм түскен күннен бастап екi ай iшiнде табыс етiлуi мүмкiн. Тиiстi ақы төленген жағдайда бұл мерзiм ұзартылуы мүмкiн, бiрақ екi айдан аспауы керек.</w:t>
      </w:r>
    </w:p>
    <w:p>
      <w:pPr>
        <w:spacing w:after="0"/>
        <w:ind w:left="0"/>
        <w:jc w:val="both"/>
      </w:pPr>
      <w:r>
        <w:rPr>
          <w:rFonts w:ascii="Times New Roman"/>
          <w:b w:val="false"/>
          <w:i w:val="false"/>
          <w:color w:val="000000"/>
          <w:sz w:val="28"/>
        </w:rPr>
        <w:t>
      Белгiленген мерзiмде ақы төленгенi туралы құжаттар табыс етiлмеген жағдайда өтiнiм берiлмеген деп танылады.</w:t>
      </w:r>
    </w:p>
    <w:p>
      <w:pPr>
        <w:spacing w:after="0"/>
        <w:ind w:left="0"/>
        <w:jc w:val="both"/>
      </w:pPr>
      <w:r>
        <w:rPr>
          <w:rFonts w:ascii="Times New Roman"/>
          <w:b w:val="false"/>
          <w:i w:val="false"/>
          <w:color w:val="000000"/>
          <w:sz w:val="28"/>
        </w:rPr>
        <w:t>
      Өтініш екі данада (сарапатам ұйымының сайты немесе Портал арқылы жібергенде - бір дана) осы қағиданың 1 (мал шаруашылығы), 2 (өсімдік шаруашылығы) қосымшаларына сәйкес нысан бойынша беріледі.";</w:t>
      </w:r>
    </w:p>
    <w:p>
      <w:pPr>
        <w:spacing w:after="0"/>
        <w:ind w:left="0"/>
        <w:jc w:val="both"/>
      </w:pPr>
      <w:r>
        <w:rPr>
          <w:rFonts w:ascii="Times New Roman"/>
          <w:b w:val="false"/>
          <w:i w:val="false"/>
          <w:color w:val="000000"/>
          <w:sz w:val="28"/>
        </w:rPr>
        <w:t>
      Өнеркәсіптік меншік объектілеріне арналған өтінімдерге сараптама жүргізу қағидаларында:</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"3. Өтінім қорғау құжаттары құқығына ие адаммен (бұдан әрі - өтінім беруші) сараптама ұйымының кеңсесі, сараптама ұйымының ресми сайты www.kazpatent.kz (бұдан әрі – сараптама ұйымының сайты) немесе "электрондық үкімет" www.egov.kz веб-порталы арқылы беріледі."</w:t>
      </w:r>
    </w:p>
    <w:p>
      <w:pPr>
        <w:spacing w:after="0"/>
        <w:ind w:left="0"/>
        <w:jc w:val="both"/>
      </w:pPr>
      <w:r>
        <w:rPr>
          <w:rFonts w:ascii="Times New Roman"/>
          <w:b w:val="false"/>
          <w:i w:val="false"/>
          <w:color w:val="000000"/>
          <w:sz w:val="28"/>
        </w:rPr>
        <w:t>
      10-тармақ 4) тармақшасының үшінші және төртінші бөліктері мынадай редакцияда жазылсын:</w:t>
      </w:r>
    </w:p>
    <w:p>
      <w:pPr>
        <w:spacing w:after="0"/>
        <w:ind w:left="0"/>
        <w:jc w:val="both"/>
      </w:pPr>
      <w:r>
        <w:rPr>
          <w:rFonts w:ascii="Times New Roman"/>
          <w:b w:val="false"/>
          <w:i w:val="false"/>
          <w:color w:val="000000"/>
          <w:sz w:val="28"/>
        </w:rPr>
        <w:t>
      "Техникалық нәтиже айналу кезін азайтуда, үйкеліс коэффициентін төмендетуде, сыналанып қалудың алдын алуда, дірілді төмендетуде, ісікке қарсы белсенділікті арттыруда, дәрілік препараттың әсерін оқшаулауда, құю құрылымының кемістігін жоюда, жұмысшы органның ортамен байланысын жақсартуда, сұйықтықтың іркілуін төмендетуде, дымқылданғыштықты жақсартуда, жарылудың алдын алуда, деректерді жіберу жылдамдығын арттыруда, деректерді өңдеу уақытын қысқартуда және техникалық әсерді ашатын өзге сипаттамаларда байқалады.</w:t>
      </w:r>
    </w:p>
    <w:p>
      <w:pPr>
        <w:spacing w:after="0"/>
        <w:ind w:left="0"/>
        <w:jc w:val="both"/>
      </w:pPr>
      <w:r>
        <w:rPr>
          <w:rFonts w:ascii="Times New Roman"/>
          <w:b w:val="false"/>
          <w:i w:val="false"/>
          <w:color w:val="000000"/>
          <w:sz w:val="28"/>
        </w:rPr>
        <w:t>
      Алынатын нәтиже, атап айтқанда, егер:</w:t>
      </w:r>
    </w:p>
    <w:p>
      <w:pPr>
        <w:spacing w:after="0"/>
        <w:ind w:left="0"/>
        <w:jc w:val="both"/>
      </w:pPr>
      <w:r>
        <w:rPr>
          <w:rFonts w:ascii="Times New Roman"/>
          <w:b w:val="false"/>
          <w:i w:val="false"/>
          <w:color w:val="000000"/>
          <w:sz w:val="28"/>
        </w:rPr>
        <w:t>
      адамның санасымен қабылдау ерекшелігінің салдарынан көрінсе;</w:t>
      </w:r>
    </w:p>
    <w:p>
      <w:pPr>
        <w:spacing w:after="0"/>
        <w:ind w:left="0"/>
        <w:jc w:val="both"/>
      </w:pPr>
      <w:r>
        <w:rPr>
          <w:rFonts w:ascii="Times New Roman"/>
          <w:b w:val="false"/>
          <w:i w:val="false"/>
          <w:color w:val="000000"/>
          <w:sz w:val="28"/>
        </w:rPr>
        <w:t>
      сол немесе өзге қызметті оған қатысушылар арасындағы уағдаластық негізінде жүзеге асыру кезінде белгілі бір тәртіппен немесе белгіленген қағидаларды сақтау арқасында қол жеткізілсе;</w:t>
      </w:r>
    </w:p>
    <w:p>
      <w:pPr>
        <w:spacing w:after="0"/>
        <w:ind w:left="0"/>
        <w:jc w:val="both"/>
      </w:pPr>
      <w:r>
        <w:rPr>
          <w:rFonts w:ascii="Times New Roman"/>
          <w:b w:val="false"/>
          <w:i w:val="false"/>
          <w:color w:val="000000"/>
          <w:sz w:val="28"/>
        </w:rPr>
        <w:t>
      сол немесе өзге ақпаратты алудан ғана тұрса;</w:t>
      </w:r>
    </w:p>
    <w:p>
      <w:pPr>
        <w:spacing w:after="0"/>
        <w:ind w:left="0"/>
        <w:jc w:val="both"/>
      </w:pPr>
      <w:r>
        <w:rPr>
          <w:rFonts w:ascii="Times New Roman"/>
          <w:b w:val="false"/>
          <w:i w:val="false"/>
          <w:color w:val="000000"/>
          <w:sz w:val="28"/>
        </w:rPr>
        <w:t>
      сол немесе өзге нысанда қандай да бір тасымалдағышта ұсынылған ақпараттың мағыналық мазмұнының ерекшеліктерімен ғана байланысты болса;</w:t>
      </w:r>
    </w:p>
    <w:p>
      <w:pPr>
        <w:spacing w:after="0"/>
        <w:ind w:left="0"/>
        <w:jc w:val="both"/>
      </w:pPr>
      <w:r>
        <w:rPr>
          <w:rFonts w:ascii="Times New Roman"/>
          <w:b w:val="false"/>
          <w:i w:val="false"/>
          <w:color w:val="000000"/>
          <w:sz w:val="28"/>
        </w:rPr>
        <w:t>
      ол қызықты және думанды болса, техникалық сипатқа ие емес деп есептеледі.";</w:t>
      </w:r>
    </w:p>
    <w:p>
      <w:pPr>
        <w:spacing w:after="0"/>
        <w:ind w:left="0"/>
        <w:jc w:val="both"/>
      </w:pPr>
      <w:r>
        <w:rPr>
          <w:rFonts w:ascii="Times New Roman"/>
          <w:b w:val="false"/>
          <w:i w:val="false"/>
          <w:color w:val="000000"/>
          <w:sz w:val="28"/>
        </w:rPr>
        <w:t>
      19-тармақ мынадай редакцияда жазылсын:</w:t>
      </w:r>
    </w:p>
    <w:p>
      <w:pPr>
        <w:spacing w:after="0"/>
        <w:ind w:left="0"/>
        <w:jc w:val="both"/>
      </w:pPr>
      <w:r>
        <w:rPr>
          <w:rFonts w:ascii="Times New Roman"/>
          <w:b w:val="false"/>
          <w:i w:val="false"/>
          <w:color w:val="000000"/>
          <w:sz w:val="28"/>
        </w:rPr>
        <w:t>
      "19. Өнертабыс формуласының мақсаты және формуланың мазмұны:</w:t>
      </w:r>
    </w:p>
    <w:p>
      <w:pPr>
        <w:spacing w:after="0"/>
        <w:ind w:left="0"/>
        <w:jc w:val="both"/>
      </w:pPr>
      <w:r>
        <w:rPr>
          <w:rFonts w:ascii="Times New Roman"/>
          <w:b w:val="false"/>
          <w:i w:val="false"/>
          <w:color w:val="000000"/>
          <w:sz w:val="28"/>
        </w:rPr>
        <w:t>
      1) өнертабыс формуласы патентпен берілетін құқықтық қорғау көлемін анықтауға арналады;</w:t>
      </w:r>
    </w:p>
    <w:p>
      <w:pPr>
        <w:spacing w:after="0"/>
        <w:ind w:left="0"/>
        <w:jc w:val="both"/>
      </w:pPr>
      <w:r>
        <w:rPr>
          <w:rFonts w:ascii="Times New Roman"/>
          <w:b w:val="false"/>
          <w:i w:val="false"/>
          <w:color w:val="000000"/>
          <w:sz w:val="28"/>
        </w:rPr>
        <w:t>
      2) өнертабыс формуласы өнертабыс объектісін айқындауы және өнертабыс мәнін көрсетуі керек;</w:t>
      </w:r>
    </w:p>
    <w:p>
      <w:pPr>
        <w:spacing w:after="0"/>
        <w:ind w:left="0"/>
        <w:jc w:val="both"/>
      </w:pPr>
      <w:r>
        <w:rPr>
          <w:rFonts w:ascii="Times New Roman"/>
          <w:b w:val="false"/>
          <w:i w:val="false"/>
          <w:color w:val="000000"/>
          <w:sz w:val="28"/>
        </w:rPr>
        <w:t>
      3) өнертабыс формуласы анық, нақты болуы керек, сипаттамаға негізделеді және өнертабыс сипаттамадағы бар ұғымдармен сипатталуы керек;</w:t>
      </w:r>
    </w:p>
    <w:p>
      <w:pPr>
        <w:spacing w:after="0"/>
        <w:ind w:left="0"/>
        <w:jc w:val="both"/>
      </w:pPr>
      <w:r>
        <w:rPr>
          <w:rFonts w:ascii="Times New Roman"/>
          <w:b w:val="false"/>
          <w:i w:val="false"/>
          <w:color w:val="000000"/>
          <w:sz w:val="28"/>
        </w:rPr>
        <w:t>
      4) өнертабыс формуласы, егер ол өтінім беруші көрсеткен техникалық нәтижеге жетуге жеткілікті елеулі белгілерінің жиынтығы болса, оның мәнін көрсететін болып танылады;</w:t>
      </w:r>
    </w:p>
    <w:p>
      <w:pPr>
        <w:spacing w:after="0"/>
        <w:ind w:left="0"/>
        <w:jc w:val="both"/>
      </w:pPr>
      <w:r>
        <w:rPr>
          <w:rFonts w:ascii="Times New Roman"/>
          <w:b w:val="false"/>
          <w:i w:val="false"/>
          <w:color w:val="000000"/>
          <w:sz w:val="28"/>
        </w:rPr>
        <w:t>
      5) өнертабыс белгілері өнертабыс формуласында оларды сәйкестендіру мүмкіндігін, яғни олардың мағыналық мазмұнының техникалық деңгейі негізінде маманның бір мәнді түсінуін қамтамасыз ететіндей етіп көрсетіледі;</w:t>
      </w:r>
    </w:p>
    <w:p>
      <w:pPr>
        <w:spacing w:after="0"/>
        <w:ind w:left="0"/>
        <w:jc w:val="both"/>
      </w:pPr>
      <w:r>
        <w:rPr>
          <w:rFonts w:ascii="Times New Roman"/>
          <w:b w:val="false"/>
          <w:i w:val="false"/>
          <w:color w:val="000000"/>
          <w:sz w:val="28"/>
        </w:rPr>
        <w:t>
      6) өнертабыс формуласындағы белгі сипаттамасын осы белгі ашып көрсетілген ақпарат көзіне сілтемемен алмастыруға болмайды. Белгі сипаттамасын сипаттамаға немесе өтінім сызбаларына сілтемемен алмастыруға оның сәйкестігі туралы талаптарды бұзбай, белгіні мұндай сілтемесіз сипаттау мүмкін болмаған жағдайда ғана жол берілуі мүмкін. Мұндай жағдайларда, "фигурада көрсетілгендей", "сипаттама бөлігінде сипатталғандай" деген сөздер пайдаланылуы мүмкін.</w:t>
      </w:r>
    </w:p>
    <w:p>
      <w:pPr>
        <w:spacing w:after="0"/>
        <w:ind w:left="0"/>
        <w:jc w:val="both"/>
      </w:pPr>
      <w:r>
        <w:rPr>
          <w:rFonts w:ascii="Times New Roman"/>
          <w:b w:val="false"/>
          <w:i w:val="false"/>
          <w:color w:val="000000"/>
          <w:sz w:val="28"/>
        </w:rPr>
        <w:t>
      Сызбаларға сілтемелер сөзбен немесе математикалық тәсілмен сипатталуға келмейтін, орындалу нысанымен ерекшеленетін объектілерді сипаттау кезінде, сондай-ақ өнертабыс объектісінің қасиеттері графиктер және диаграммалар немесе биотехнологиялық өнімдер көмегімен ғана сипатталуы мүмкін, олардың сөзбен көрсетілген сипаттамасы қиындау және өнертабыс формуласын ыдыратып жіберетін химиялық заттар болып табылатын жағдайларда пайдаланылуы мүмкін.</w:t>
      </w:r>
    </w:p>
    <w:p>
      <w:pPr>
        <w:spacing w:after="0"/>
        <w:ind w:left="0"/>
        <w:jc w:val="both"/>
      </w:pPr>
      <w:r>
        <w:rPr>
          <w:rFonts w:ascii="Times New Roman"/>
          <w:b w:val="false"/>
          <w:i w:val="false"/>
          <w:color w:val="000000"/>
          <w:sz w:val="28"/>
        </w:rPr>
        <w:t>
      Атап айтқанда, егер өнертабысты сипаттау үшін нуклеотидтер мен (немесе) амин қышқылдарының тізбегі пайдаланылса, онда өнертабыс формуласында олардың тізбектер тізбесіндегі "SEQIDNO" түріндегі нөмірге немесе тиісті графикалық материалға сілтемесін жасауға жол беріледі.</w:t>
      </w:r>
    </w:p>
    <w:p>
      <w:pPr>
        <w:spacing w:after="0"/>
        <w:ind w:left="0"/>
        <w:jc w:val="both"/>
      </w:pPr>
      <w:r>
        <w:rPr>
          <w:rFonts w:ascii="Times New Roman"/>
          <w:b w:val="false"/>
          <w:i w:val="false"/>
          <w:color w:val="000000"/>
          <w:sz w:val="28"/>
        </w:rPr>
        <w:t>
      7) егер ортақ ұғымды қамтитын сипаттамалар өтінім беруші көрсеткен техникалық нәтиже алудың басқа да белгілер мен жиынтықты қамтамасыз етсе, өнертабыс белгісін оны іске асырудың түрлі жеке нысандарын қамтитын ортақ ұғыммен (функциясын, қасиетін білдіретін) сипаттауорынды;</w:t>
      </w:r>
    </w:p>
    <w:p>
      <w:pPr>
        <w:spacing w:after="0"/>
        <w:ind w:left="0"/>
        <w:jc w:val="both"/>
      </w:pPr>
      <w:r>
        <w:rPr>
          <w:rFonts w:ascii="Times New Roman"/>
          <w:b w:val="false"/>
          <w:i w:val="false"/>
          <w:color w:val="000000"/>
          <w:sz w:val="28"/>
        </w:rPr>
        <w:t>
      8) мұндай белгі көрсетілген баламамен жол берілетін кез келген таңдау кезінде өнертабыстың басқа да белгілер жиынтығымен сол бір техникалық нәтиже алуды қамтамасыз еткен жағдайда, белгі баламалы түрде көрсетіледі;</w:t>
      </w:r>
    </w:p>
    <w:p>
      <w:pPr>
        <w:spacing w:after="0"/>
        <w:ind w:left="0"/>
        <w:jc w:val="both"/>
      </w:pPr>
      <w:r>
        <w:rPr>
          <w:rFonts w:ascii="Times New Roman"/>
          <w:b w:val="false"/>
          <w:i w:val="false"/>
          <w:color w:val="000000"/>
          <w:sz w:val="28"/>
        </w:rPr>
        <w:t>
      9) осы объектіні сипаттаудың өзге нысаны қиын болса және олар жалпыға белгілі және нақты мәнге ие болған жағдайда, өнертабыс формуласында өнімдердің, заттардың шартты атауларын және сол сияқтыларды пайдалануға жол беріледі;</w:t>
      </w:r>
    </w:p>
    <w:p>
      <w:pPr>
        <w:spacing w:after="0"/>
        <w:ind w:left="0"/>
        <w:jc w:val="both"/>
      </w:pPr>
      <w:r>
        <w:rPr>
          <w:rFonts w:ascii="Times New Roman"/>
          <w:b w:val="false"/>
          <w:i w:val="false"/>
          <w:color w:val="000000"/>
          <w:sz w:val="28"/>
        </w:rPr>
        <w:t>
      10) егер берілген ұсыныс ақпараттық-коммуникациялық технологиялар саласындағы өнертабыстарға жататын болса, өнертабыс формуласы "тәсіл" және (немесе) "құрылғы" объектісіне Қағидалардың 5-тармағына сәйкес тиісті белгілерді көрсете отырып құрастырылады. Формулаға электронды-есептеу машинасы программасының немесе онда пайдаланатын алгоритмның сипаттамасын қосуға болмайды.";</w:t>
      </w:r>
    </w:p>
    <w:p>
      <w:pPr>
        <w:spacing w:after="0"/>
        <w:ind w:left="0"/>
        <w:jc w:val="both"/>
      </w:pPr>
      <w:r>
        <w:rPr>
          <w:rFonts w:ascii="Times New Roman"/>
          <w:b w:val="false"/>
          <w:i w:val="false"/>
          <w:color w:val="000000"/>
          <w:sz w:val="28"/>
        </w:rPr>
        <w:t>
      27-тармақтың жетінші бөлігі мынадай редакцияда жазылсын:</w:t>
      </w:r>
    </w:p>
    <w:p>
      <w:pPr>
        <w:spacing w:after="0"/>
        <w:ind w:left="0"/>
        <w:jc w:val="both"/>
      </w:pPr>
      <w:r>
        <w:rPr>
          <w:rFonts w:ascii="Times New Roman"/>
          <w:b w:val="false"/>
          <w:i w:val="false"/>
          <w:color w:val="000000"/>
          <w:sz w:val="28"/>
        </w:rPr>
        <w:t>
      "Өнертабыс формуласының тәуелді тармағы баяндалған кезде, оны тәуелді ететін формула тармағында сипатталған өнертабыс сипаттамаларын ауыстыруға немесе алып тастауға болмайды, сондай-ақ осы Қағидалардың 26 тармағында көзделген өзгешеліктермен ерекшеленетін сипаттамалар жиынтығын қоспау керек.";</w:t>
      </w:r>
    </w:p>
    <w:p>
      <w:pPr>
        <w:spacing w:after="0"/>
        <w:ind w:left="0"/>
        <w:jc w:val="both"/>
      </w:pPr>
      <w:r>
        <w:rPr>
          <w:rFonts w:ascii="Times New Roman"/>
          <w:b w:val="false"/>
          <w:i w:val="false"/>
          <w:color w:val="000000"/>
          <w:sz w:val="28"/>
        </w:rPr>
        <w:t>
      49 және 50 тармақтар мынадай редакцияда жазылсын:</w:t>
      </w:r>
    </w:p>
    <w:p>
      <w:pPr>
        <w:spacing w:after="0"/>
        <w:ind w:left="0"/>
        <w:jc w:val="both"/>
      </w:pPr>
      <w:r>
        <w:rPr>
          <w:rFonts w:ascii="Times New Roman"/>
          <w:b w:val="false"/>
          <w:i w:val="false"/>
          <w:color w:val="000000"/>
          <w:sz w:val="28"/>
        </w:rPr>
        <w:t>
      "49. "Пайдалы модельдің мәні" бөлімінің сипаттамасын жасауға қойылатын талаптар, сондай-ақ пайдалы модельді жүзеге асыру мүмкіндігін растайтын мәліметтер осы Қағидалардың 10, 11, 12, 13, 14, 15, 16, 17 (адамдарды және жануарларды емдеудің диагностикалық, терапиялық және хирургиялық тәсілдерінен басқа), 18-тармақтарында көрсетілген өнертабысқа арналған өтінім бойынша талаптармен бірдей.</w:t>
      </w:r>
    </w:p>
    <w:p>
      <w:pPr>
        <w:spacing w:after="0"/>
        <w:ind w:left="0"/>
        <w:jc w:val="both"/>
      </w:pPr>
      <w:r>
        <w:rPr>
          <w:rFonts w:ascii="Times New Roman"/>
          <w:b w:val="false"/>
          <w:i w:val="false"/>
          <w:color w:val="000000"/>
          <w:sz w:val="28"/>
        </w:rPr>
        <w:t>
      50. Пайдалы модель формуласына, сызбаларды және (немесе) өзге де материалдарды ресімдеуге және пайдалы модель рефератын жасауға қойылатын талаптар осы Қағидалардың 19, 20, 21, 22, 23, 24, 25, 26, 27, 28, 29, 30, 31, 32, 33, 34, 35, 36, 37, 38, 39, 40, 41, 42, 43-тармақтарында көрсетілген өнертабысқа арналған өтінім бойынша талаптармен бірдей.";</w:t>
      </w:r>
    </w:p>
    <w:p>
      <w:pPr>
        <w:spacing w:after="0"/>
        <w:ind w:left="0"/>
        <w:jc w:val="both"/>
      </w:pPr>
      <w:r>
        <w:rPr>
          <w:rFonts w:ascii="Times New Roman"/>
          <w:b w:val="false"/>
          <w:i w:val="false"/>
          <w:color w:val="000000"/>
          <w:sz w:val="28"/>
        </w:rPr>
        <w:t>
      55-тармақтың жиырма бірінші бөлігі мынадай редакцияда жазылсын:</w:t>
      </w:r>
    </w:p>
    <w:p>
      <w:pPr>
        <w:spacing w:after="0"/>
        <w:ind w:left="0"/>
        <w:jc w:val="both"/>
      </w:pPr>
      <w:r>
        <w:rPr>
          <w:rFonts w:ascii="Times New Roman"/>
          <w:b w:val="false"/>
          <w:i w:val="false"/>
          <w:color w:val="000000"/>
          <w:sz w:val="28"/>
        </w:rPr>
        <w:t>
      "Фотосурет түріндегі кескін 18х24 сантиметр көлемінде жасалған.";</w:t>
      </w:r>
    </w:p>
    <w:p>
      <w:pPr>
        <w:spacing w:after="0"/>
        <w:ind w:left="0"/>
        <w:jc w:val="both"/>
      </w:pPr>
      <w:r>
        <w:rPr>
          <w:rFonts w:ascii="Times New Roman"/>
          <w:b w:val="false"/>
          <w:i w:val="false"/>
          <w:color w:val="000000"/>
          <w:sz w:val="28"/>
        </w:rPr>
        <w:t>
      55-тармақтың жиырма екінші бөлігі алынып тасталсын;</w:t>
      </w:r>
    </w:p>
    <w:p>
      <w:pPr>
        <w:spacing w:after="0"/>
        <w:ind w:left="0"/>
        <w:jc w:val="both"/>
      </w:pPr>
      <w:r>
        <w:rPr>
          <w:rFonts w:ascii="Times New Roman"/>
          <w:b w:val="false"/>
          <w:i w:val="false"/>
          <w:color w:val="000000"/>
          <w:sz w:val="28"/>
        </w:rPr>
        <w:t>
      57-тармақтың үшінші бөлігі мынадай редакцияда жазылсын:</w:t>
      </w:r>
    </w:p>
    <w:p>
      <w:pPr>
        <w:spacing w:after="0"/>
        <w:ind w:left="0"/>
        <w:jc w:val="both"/>
      </w:pPr>
      <w:r>
        <w:rPr>
          <w:rFonts w:ascii="Times New Roman"/>
          <w:b w:val="false"/>
          <w:i w:val="false"/>
          <w:color w:val="000000"/>
          <w:sz w:val="28"/>
        </w:rPr>
        <w:t>
      "Өнертабысқа немесе пайдалы модельге бірінші өтінімді берген күннен бастап он екі ай мерзім өткеннен кейін, ал өнеркәсіптік үлгіге алты ай өткеннен кейін, алайда белгіленген мерзімнен екі айдан кешіктірмей берілген өтінім бойынша конвенциялық басымдылық сұрастырылған кезде, өтінім берушімен белгіленген мерзімнің оған тәуелді емес мән-жайларға байланысты өткізілгендігі расталады.";</w:t>
      </w:r>
    </w:p>
    <w:p>
      <w:pPr>
        <w:spacing w:after="0"/>
        <w:ind w:left="0"/>
        <w:jc w:val="both"/>
      </w:pPr>
      <w:r>
        <w:rPr>
          <w:rFonts w:ascii="Times New Roman"/>
          <w:b w:val="false"/>
          <w:i w:val="false"/>
          <w:color w:val="000000"/>
          <w:sz w:val="28"/>
        </w:rPr>
        <w:t>
      78-тармақ мынадай редакцияда жазылсын:</w:t>
      </w:r>
    </w:p>
    <w:p>
      <w:pPr>
        <w:spacing w:after="0"/>
        <w:ind w:left="0"/>
        <w:jc w:val="both"/>
      </w:pPr>
      <w:r>
        <w:rPr>
          <w:rFonts w:ascii="Times New Roman"/>
          <w:b w:val="false"/>
          <w:i w:val="false"/>
          <w:color w:val="000000"/>
          <w:sz w:val="28"/>
        </w:rPr>
        <w:t>
      "78. Өнертабыс ретінде берілген шешімді патентке қабілеттілікке тексеру келесілерден тұрады:</w:t>
      </w:r>
    </w:p>
    <w:p>
      <w:pPr>
        <w:spacing w:after="0"/>
        <w:ind w:left="0"/>
        <w:jc w:val="both"/>
      </w:pPr>
      <w:r>
        <w:rPr>
          <w:rFonts w:ascii="Times New Roman"/>
          <w:b w:val="false"/>
          <w:i w:val="false"/>
          <w:color w:val="000000"/>
          <w:sz w:val="28"/>
        </w:rPr>
        <w:t>
      - берілген ұсыныстың Заңның 6-бабының3-тармағына сәйкес өнертабыс болып табылмайтын шешімдердің қатарына кіруін анықтау;</w:t>
      </w:r>
    </w:p>
    <w:p>
      <w:pPr>
        <w:spacing w:after="0"/>
        <w:ind w:left="0"/>
        <w:jc w:val="both"/>
      </w:pPr>
      <w:r>
        <w:rPr>
          <w:rFonts w:ascii="Times New Roman"/>
          <w:b w:val="false"/>
          <w:i w:val="false"/>
          <w:color w:val="000000"/>
          <w:sz w:val="28"/>
        </w:rPr>
        <w:t>
      - берілген ұсыныстың Заңның 6-бабының 2-тармағына сәйкес өнертабыс ретінде қорғалатын техникалық шешімдерге жататынын және техникалық нәтижеге жатқызылуы мүмкін осындай нәтижені алуды қамтамасыз ететінін анықтау.</w:t>
      </w:r>
    </w:p>
    <w:p>
      <w:pPr>
        <w:spacing w:after="0"/>
        <w:ind w:left="0"/>
        <w:jc w:val="both"/>
      </w:pPr>
      <w:r>
        <w:rPr>
          <w:rFonts w:ascii="Times New Roman"/>
          <w:b w:val="false"/>
          <w:i w:val="false"/>
          <w:color w:val="000000"/>
          <w:sz w:val="28"/>
        </w:rPr>
        <w:t xml:space="preserve">
      Берілген ұсыныс Заңның 6-бабының 3-тармағына сәйкес өнертабыс болып табылмайтын шешімдердің қатарына, егер олар тек сол объектілердің өздерін ғана ашатын болса, жатады. </w:t>
      </w:r>
    </w:p>
    <w:p>
      <w:pPr>
        <w:spacing w:after="0"/>
        <w:ind w:left="0"/>
        <w:jc w:val="both"/>
      </w:pPr>
      <w:r>
        <w:rPr>
          <w:rFonts w:ascii="Times New Roman"/>
          <w:b w:val="false"/>
          <w:i w:val="false"/>
          <w:color w:val="000000"/>
          <w:sz w:val="28"/>
        </w:rPr>
        <w:t>
      Егер өнертабыс формуласы тек математикалық әдісті, электронды-есептеу машинасына арналған программаны құраса, онда берілген ұсыныс Заңның 6-бабының 3-тармағына сәйкес өнертабыс болып табылмайтын шешім болып табылады.</w:t>
      </w:r>
    </w:p>
    <w:p>
      <w:pPr>
        <w:spacing w:after="0"/>
        <w:ind w:left="0"/>
        <w:jc w:val="both"/>
      </w:pPr>
      <w:r>
        <w:rPr>
          <w:rFonts w:ascii="Times New Roman"/>
          <w:b w:val="false"/>
          <w:i w:val="false"/>
          <w:color w:val="000000"/>
          <w:sz w:val="28"/>
        </w:rPr>
        <w:t xml:space="preserve">
      Берілген ұсынысты өнертабыс болып табылмайтын объектілерге қосқан кезде, өтінім берушіге тиісті дәлелдер көрсетілген сұраныс жолданады. </w:t>
      </w:r>
    </w:p>
    <w:p>
      <w:pPr>
        <w:spacing w:after="0"/>
        <w:ind w:left="0"/>
        <w:jc w:val="both"/>
      </w:pPr>
      <w:r>
        <w:rPr>
          <w:rFonts w:ascii="Times New Roman"/>
          <w:b w:val="false"/>
          <w:i w:val="false"/>
          <w:color w:val="000000"/>
          <w:sz w:val="28"/>
        </w:rPr>
        <w:t>
      Берілген ұсыныс бойынша өнертабыс болып табылмайтын объектілерге жатады деп қорытынды жасалмаса, ол өнеркәсіптік қолдануға жарамдылығы, жаңалық және өнертабыстық деңгейіне жету шарттарына тексеріледі.</w:t>
      </w:r>
    </w:p>
    <w:p>
      <w:pPr>
        <w:spacing w:after="0"/>
        <w:ind w:left="0"/>
        <w:jc w:val="both"/>
      </w:pPr>
      <w:r>
        <w:rPr>
          <w:rFonts w:ascii="Times New Roman"/>
          <w:b w:val="false"/>
          <w:i w:val="false"/>
          <w:color w:val="000000"/>
          <w:sz w:val="28"/>
        </w:rPr>
        <w:t>
      Қаралатын формулада баламалы ұғым болса, патентке қабілеттілікті тексеру осындай ұғымдарын бірін қамтитын белгілердің әрбір жиынтығына қатысты жүргізіледі.</w:t>
      </w:r>
    </w:p>
    <w:p>
      <w:pPr>
        <w:spacing w:after="0"/>
        <w:ind w:left="0"/>
        <w:jc w:val="both"/>
      </w:pPr>
      <w:r>
        <w:rPr>
          <w:rFonts w:ascii="Times New Roman"/>
          <w:b w:val="false"/>
          <w:i w:val="false"/>
          <w:color w:val="000000"/>
          <w:sz w:val="28"/>
        </w:rPr>
        <w:t>
      Өтінім берілген өнертабыстың патентке қабілеттілігін тексеру кезінде автор, өтінім беруші немесе олардан тікелей немесе жанама осы ақпаратты алған кез келген адам ашқан, осылайша өнертабыстың мәні туралы ақпарат жалпыға мәлім болған өнертабысқа қатысты ақпаратты қамтитын көз, егер өнертабысқа өтінім сараптама ұйымына ақпарат ашылған күннен бастап алты айдан кешіктірілмей берілсе техника деңгейіне енгізілмейді.</w:t>
      </w:r>
    </w:p>
    <w:p>
      <w:pPr>
        <w:spacing w:after="0"/>
        <w:ind w:left="0"/>
        <w:jc w:val="both"/>
      </w:pPr>
      <w:r>
        <w:rPr>
          <w:rFonts w:ascii="Times New Roman"/>
          <w:b w:val="false"/>
          <w:i w:val="false"/>
          <w:color w:val="000000"/>
          <w:sz w:val="28"/>
        </w:rPr>
        <w:t>
      Патенттік қабілеттілікке тексеру нәтижелері бойынша патент беру немесе патентті беруден бас тарту туралы шешім шығарылады.";</w:t>
      </w:r>
    </w:p>
    <w:p>
      <w:pPr>
        <w:spacing w:after="0"/>
        <w:ind w:left="0"/>
        <w:jc w:val="both"/>
      </w:pPr>
      <w:r>
        <w:rPr>
          <w:rFonts w:ascii="Times New Roman"/>
          <w:b w:val="false"/>
          <w:i w:val="false"/>
          <w:color w:val="000000"/>
          <w:sz w:val="28"/>
        </w:rPr>
        <w:t>
      86-тармақтың он үшінші бөлігі мынадай редакцияда жазылсын:</w:t>
      </w:r>
    </w:p>
    <w:p>
      <w:pPr>
        <w:spacing w:after="0"/>
        <w:ind w:left="0"/>
        <w:jc w:val="both"/>
      </w:pPr>
      <w:r>
        <w:rPr>
          <w:rFonts w:ascii="Times New Roman"/>
          <w:b w:val="false"/>
          <w:i w:val="false"/>
          <w:color w:val="000000"/>
          <w:sz w:val="28"/>
        </w:rPr>
        <w:t>
      "Егер, өзгерту туралы өтінішхат қайтарылған болып саналатын өтінімге қатысты Заңның 22-бабының 3 және 8-тармақтарына сәйкес келіп түссе және өтінішхатпен бірге өткізілген мерзімді қалпына келтіру туралы өтініш ұсынылса, соңғысы Заңның 22-бабының 13-тармағына сәйкес қаралады.";</w:t>
      </w:r>
    </w:p>
    <w:p>
      <w:pPr>
        <w:spacing w:after="0"/>
        <w:ind w:left="0"/>
        <w:jc w:val="both"/>
      </w:pPr>
      <w:r>
        <w:rPr>
          <w:rFonts w:ascii="Times New Roman"/>
          <w:b w:val="false"/>
          <w:i w:val="false"/>
          <w:color w:val="000000"/>
          <w:sz w:val="28"/>
        </w:rPr>
        <w:t>
      88-тармақтың екінші бөлігі мынадай редакцияда жазылсын:</w:t>
      </w:r>
    </w:p>
    <w:p>
      <w:pPr>
        <w:spacing w:after="0"/>
        <w:ind w:left="0"/>
        <w:jc w:val="both"/>
      </w:pPr>
      <w:r>
        <w:rPr>
          <w:rFonts w:ascii="Times New Roman"/>
          <w:b w:val="false"/>
          <w:i w:val="false"/>
          <w:color w:val="000000"/>
          <w:sz w:val="28"/>
        </w:rPr>
        <w:t>
      "Патенттеудің қолайлы шарттары көзделген объектілері ретінде қоршаған ортаны ластайтын зиянды заттарды азайтуға бағытталған электр және (немесе) жылу энергиясын өндiру үшiн жаңартылатын энергия көздерiн күн сәулесiнiң энергиясы, жел энергиясы, гидродинамикалық су энергиясы; геотермальдық энергия: топырақтың, жерасты суларының, өзендердiң, су айдындарының жылуы, қолданып, ойлап табылған сондай-ақ бастапқы энергия ресурстарының антропогендiк көздерi: биомасса, биогаз және органикалық қалдықтардан алынатын өзге де отынды, сонымен қатар ақпараттық-коммуникациялық технологиялар саласындағы технологияларды қамтитын өнертабыстар танылады.</w:t>
      </w:r>
    </w:p>
    <w:p>
      <w:pPr>
        <w:spacing w:after="0"/>
        <w:ind w:left="0"/>
        <w:jc w:val="both"/>
      </w:pPr>
      <w:r>
        <w:rPr>
          <w:rFonts w:ascii="Times New Roman"/>
          <w:b w:val="false"/>
          <w:i w:val="false"/>
          <w:color w:val="000000"/>
          <w:sz w:val="28"/>
        </w:rPr>
        <w:t>
      99-тармақ мынадай редакцияда жазылсын:</w:t>
      </w:r>
    </w:p>
    <w:p>
      <w:pPr>
        <w:spacing w:after="0"/>
        <w:ind w:left="0"/>
        <w:jc w:val="both"/>
      </w:pPr>
      <w:r>
        <w:rPr>
          <w:rFonts w:ascii="Times New Roman"/>
          <w:b w:val="false"/>
          <w:i w:val="false"/>
          <w:color w:val="000000"/>
          <w:sz w:val="28"/>
        </w:rPr>
        <w:t xml:space="preserve">
      "99. Өтінімге сараптама жасау кезінде: </w:t>
      </w:r>
    </w:p>
    <w:p>
      <w:pPr>
        <w:spacing w:after="0"/>
        <w:ind w:left="0"/>
        <w:jc w:val="both"/>
      </w:pPr>
      <w:r>
        <w:rPr>
          <w:rFonts w:ascii="Times New Roman"/>
          <w:b w:val="false"/>
          <w:i w:val="false"/>
          <w:color w:val="000000"/>
          <w:sz w:val="28"/>
        </w:rPr>
        <w:t>
      берілген ұсыныстың Заңның 7-бабының 1-тармағына сәйкес пайдалы үлгі ретінде қорғалатын техникалық шешімдерге жататындығы;</w:t>
      </w:r>
    </w:p>
    <w:p>
      <w:pPr>
        <w:spacing w:after="0"/>
        <w:ind w:left="0"/>
        <w:jc w:val="both"/>
      </w:pPr>
      <w:r>
        <w:rPr>
          <w:rFonts w:ascii="Times New Roman"/>
          <w:b w:val="false"/>
          <w:i w:val="false"/>
          <w:color w:val="000000"/>
          <w:sz w:val="28"/>
        </w:rPr>
        <w:t>
      берілген ұсыныстың Заңның 6-бабының 3-тармағына сәйкес пайдалы үлгі ретінде танылмайтын шешімдерге жататындығы;</w:t>
      </w:r>
    </w:p>
    <w:p>
      <w:pPr>
        <w:spacing w:after="0"/>
        <w:ind w:left="0"/>
        <w:jc w:val="both"/>
      </w:pPr>
      <w:r>
        <w:rPr>
          <w:rFonts w:ascii="Times New Roman"/>
          <w:b w:val="false"/>
          <w:i w:val="false"/>
          <w:color w:val="000000"/>
          <w:sz w:val="28"/>
        </w:rPr>
        <w:t>
      өтінімде болуы тиіс немесе оған қоса берілуі тиіс құжаттардың болуы;</w:t>
      </w:r>
    </w:p>
    <w:p>
      <w:pPr>
        <w:spacing w:after="0"/>
        <w:ind w:left="0"/>
        <w:jc w:val="both"/>
      </w:pPr>
      <w:r>
        <w:rPr>
          <w:rFonts w:ascii="Times New Roman"/>
          <w:b w:val="false"/>
          <w:i w:val="false"/>
          <w:color w:val="000000"/>
          <w:sz w:val="28"/>
        </w:rPr>
        <w:t>
      өтінім берген үшін төлем туралы құжаттың болуы;</w:t>
      </w:r>
    </w:p>
    <w:p>
      <w:pPr>
        <w:spacing w:after="0"/>
        <w:ind w:left="0"/>
        <w:jc w:val="both"/>
      </w:pPr>
      <w:r>
        <w:rPr>
          <w:rFonts w:ascii="Times New Roman"/>
          <w:b w:val="false"/>
          <w:i w:val="false"/>
          <w:color w:val="000000"/>
          <w:sz w:val="28"/>
        </w:rPr>
        <w:t>
      өтінім құжаттарын ресімдеуге қойылатын Заңмен белгіленген талаптардың сақталуы;</w:t>
      </w:r>
    </w:p>
    <w:p>
      <w:pPr>
        <w:spacing w:after="0"/>
        <w:ind w:left="0"/>
        <w:jc w:val="both"/>
      </w:pPr>
      <w:r>
        <w:rPr>
          <w:rFonts w:ascii="Times New Roman"/>
          <w:b w:val="false"/>
          <w:i w:val="false"/>
          <w:color w:val="000000"/>
          <w:sz w:val="28"/>
        </w:rPr>
        <w:t>
      пайдалы модельдің бірлік талаптарының сақталуы;</w:t>
      </w:r>
    </w:p>
    <w:p>
      <w:pPr>
        <w:spacing w:after="0"/>
        <w:ind w:left="0"/>
        <w:jc w:val="both"/>
      </w:pPr>
      <w:r>
        <w:rPr>
          <w:rFonts w:ascii="Times New Roman"/>
          <w:b w:val="false"/>
          <w:i w:val="false"/>
          <w:color w:val="000000"/>
          <w:sz w:val="28"/>
        </w:rPr>
        <w:t>
      пайдалы модельдің өтінім беруші ХПС бойынша жүзеге асырған сыныптауының дұрыстығы (егер ол болмаса осындай сыныптау жүргізіледі);</w:t>
      </w:r>
    </w:p>
    <w:p>
      <w:pPr>
        <w:spacing w:after="0"/>
        <w:ind w:left="0"/>
        <w:jc w:val="both"/>
      </w:pPr>
      <w:r>
        <w:rPr>
          <w:rFonts w:ascii="Times New Roman"/>
          <w:b w:val="false"/>
          <w:i w:val="false"/>
          <w:color w:val="000000"/>
          <w:sz w:val="28"/>
        </w:rPr>
        <w:t>
      өтінімге сараптама ұйымына берген күннен бұрынырақ басымдықты сұратудың негізділігі;</w:t>
      </w:r>
    </w:p>
    <w:p>
      <w:pPr>
        <w:spacing w:after="0"/>
        <w:ind w:left="0"/>
        <w:jc w:val="both"/>
      </w:pPr>
      <w:r>
        <w:rPr>
          <w:rFonts w:ascii="Times New Roman"/>
          <w:b w:val="false"/>
          <w:i w:val="false"/>
          <w:color w:val="000000"/>
          <w:sz w:val="28"/>
        </w:rPr>
        <w:t>
      қосымша материалдарды ұсынудың белгіленген тәртібін сақтау тексеріледі.";</w:t>
      </w:r>
    </w:p>
    <w:p>
      <w:pPr>
        <w:spacing w:after="0"/>
        <w:ind w:left="0"/>
        <w:jc w:val="both"/>
      </w:pPr>
      <w:r>
        <w:rPr>
          <w:rFonts w:ascii="Times New Roman"/>
          <w:b w:val="false"/>
          <w:i w:val="false"/>
          <w:color w:val="000000"/>
          <w:sz w:val="28"/>
        </w:rPr>
        <w:t>
      113-тармақтың төртінші бөлігі мынадай редакцияда жазылсын:</w:t>
      </w:r>
    </w:p>
    <w:p>
      <w:pPr>
        <w:spacing w:after="0"/>
        <w:ind w:left="0"/>
        <w:jc w:val="both"/>
      </w:pPr>
      <w:r>
        <w:rPr>
          <w:rFonts w:ascii="Times New Roman"/>
          <w:b w:val="false"/>
          <w:i w:val="false"/>
          <w:color w:val="000000"/>
          <w:sz w:val="28"/>
        </w:rPr>
        <w:t>
      "Өтініш берушінің шет тілінде ұсынған материалдарына олардың қазақ немесе орыс тілдеріне аудармасы материалдардың сараптама ұйымына келіп түскеннен бастап кейiн екi ай ішінде берiледi.";</w:t>
      </w:r>
    </w:p>
    <w:p>
      <w:pPr>
        <w:spacing w:after="0"/>
        <w:ind w:left="0"/>
        <w:jc w:val="both"/>
      </w:pPr>
      <w:r>
        <w:rPr>
          <w:rFonts w:ascii="Times New Roman"/>
          <w:b w:val="false"/>
          <w:i w:val="false"/>
          <w:color w:val="000000"/>
          <w:sz w:val="28"/>
        </w:rPr>
        <w:t>
      Тауар таңбаларына және тауар шығарылған жерлердің атауларына өтінімдерге сараптама жасау қағидаларында:</w:t>
      </w:r>
    </w:p>
    <w:p>
      <w:pPr>
        <w:spacing w:after="0"/>
        <w:ind w:left="0"/>
        <w:jc w:val="both"/>
      </w:pPr>
      <w:r>
        <w:rPr>
          <w:rFonts w:ascii="Times New Roman"/>
          <w:b w:val="false"/>
          <w:i w:val="false"/>
          <w:color w:val="000000"/>
          <w:sz w:val="28"/>
        </w:rPr>
        <w:t>
      3-тармақтың бірінші бөлігі мынадай редакцияда жазылсын:</w:t>
      </w:r>
    </w:p>
    <w:p>
      <w:pPr>
        <w:spacing w:after="0"/>
        <w:ind w:left="0"/>
        <w:jc w:val="both"/>
      </w:pPr>
      <w:r>
        <w:rPr>
          <w:rFonts w:ascii="Times New Roman"/>
          <w:b w:val="false"/>
          <w:i w:val="false"/>
          <w:color w:val="000000"/>
          <w:sz w:val="28"/>
        </w:rPr>
        <w:t>
      "3. Өтінім сараптама ұйымының кеңсесі, сараптама ұйымының ресми сайты www.kazpatent.kz (бұдан әрі – сараптама ұйымының сайты) немесе "электрондық үкімет" www.egov.kz веб-порталы (бұдан әрі - Портал) арқылы беріледі.";</w:t>
      </w:r>
    </w:p>
    <w:p>
      <w:pPr>
        <w:spacing w:after="0"/>
        <w:ind w:left="0"/>
        <w:jc w:val="both"/>
      </w:pPr>
      <w:r>
        <w:rPr>
          <w:rFonts w:ascii="Times New Roman"/>
          <w:b w:val="false"/>
          <w:i w:val="false"/>
          <w:color w:val="000000"/>
          <w:sz w:val="28"/>
        </w:rPr>
        <w:t>
      4-тармақтатың сегізінші бөлігімынадайредакциядажазылсын:</w:t>
      </w:r>
    </w:p>
    <w:p>
      <w:pPr>
        <w:spacing w:after="0"/>
        <w:ind w:left="0"/>
        <w:jc w:val="both"/>
      </w:pPr>
      <w:r>
        <w:rPr>
          <w:rFonts w:ascii="Times New Roman"/>
          <w:b w:val="false"/>
          <w:i w:val="false"/>
          <w:color w:val="000000"/>
          <w:sz w:val="28"/>
        </w:rPr>
        <w:t>
      "Көлемді белгілерге өзіндік пішіндегі үш өлшемді, пішіндері тек тауарлар функциясымен байланысты емес нысандар жатады.";</w:t>
      </w:r>
    </w:p>
    <w:p>
      <w:pPr>
        <w:spacing w:after="0"/>
        <w:ind w:left="0"/>
        <w:jc w:val="both"/>
      </w:pPr>
      <w:r>
        <w:rPr>
          <w:rFonts w:ascii="Times New Roman"/>
          <w:b w:val="false"/>
          <w:i w:val="false"/>
          <w:color w:val="000000"/>
          <w:sz w:val="28"/>
        </w:rPr>
        <w:t>
      4-тармақтатың он екіншібөлігімынадайредакциядажазылсын:</w:t>
      </w:r>
    </w:p>
    <w:p>
      <w:pPr>
        <w:spacing w:after="0"/>
        <w:ind w:left="0"/>
        <w:jc w:val="both"/>
      </w:pPr>
      <w:r>
        <w:rPr>
          <w:rFonts w:ascii="Times New Roman"/>
          <w:b w:val="false"/>
          <w:i w:val="false"/>
          <w:color w:val="000000"/>
          <w:sz w:val="28"/>
        </w:rPr>
        <w:t>
      "Егер өтінім электрондық құжат ретінде сараптама ұйымының сайты немесе Портал арқылы берілсе, тапсырылған белгінің суреті оны орнатылған формата басып шығаруға болатындай берілу тиіс.";</w:t>
      </w:r>
    </w:p>
    <w:p>
      <w:pPr>
        <w:spacing w:after="0"/>
        <w:ind w:left="0"/>
        <w:jc w:val="both"/>
      </w:pPr>
      <w:r>
        <w:rPr>
          <w:rFonts w:ascii="Times New Roman"/>
          <w:b w:val="false"/>
          <w:i w:val="false"/>
          <w:color w:val="000000"/>
          <w:sz w:val="28"/>
        </w:rPr>
        <w:t>
      12-тармақтың бірінші бөлігі мынадай редакцияда жазылсын:</w:t>
      </w:r>
    </w:p>
    <w:p>
      <w:pPr>
        <w:spacing w:after="0"/>
        <w:ind w:left="0"/>
        <w:jc w:val="both"/>
      </w:pPr>
      <w:r>
        <w:rPr>
          <w:rFonts w:ascii="Times New Roman"/>
          <w:b w:val="false"/>
          <w:i w:val="false"/>
          <w:color w:val="000000"/>
          <w:sz w:val="28"/>
        </w:rPr>
        <w:t>
      "12. Қарастыруға қабылданған өтінім бойынша мәлімет алдын ала сараптама аяқталған күннен бастап бес жұмыс күні ішінде бюллетенде жарияланады.";</w:t>
      </w:r>
    </w:p>
    <w:p>
      <w:pPr>
        <w:spacing w:after="0"/>
        <w:ind w:left="0"/>
        <w:jc w:val="both"/>
      </w:pPr>
      <w:r>
        <w:rPr>
          <w:rFonts w:ascii="Times New Roman"/>
          <w:b w:val="false"/>
          <w:i w:val="false"/>
          <w:color w:val="000000"/>
          <w:sz w:val="28"/>
        </w:rPr>
        <w:t>
      40-тармақ мынадай редакцияда жазылсын:</w:t>
      </w:r>
    </w:p>
    <w:p>
      <w:pPr>
        <w:spacing w:after="0"/>
        <w:ind w:left="0"/>
        <w:jc w:val="both"/>
      </w:pPr>
      <w:r>
        <w:rPr>
          <w:rFonts w:ascii="Times New Roman"/>
          <w:b w:val="false"/>
          <w:i w:val="false"/>
          <w:color w:val="000000"/>
          <w:sz w:val="28"/>
        </w:rPr>
        <w:t>
      "40. Тауарлар тек қана ТКҚХС-ның бір сыныбына қатыстығына байланысты біртектес деп таныла алмайды, ал тауарлардың әр түрлі сыныптарға жатуы біртектес емес деп танудың айғағы емес.";</w:t>
      </w:r>
    </w:p>
    <w:p>
      <w:pPr>
        <w:spacing w:after="0"/>
        <w:ind w:left="0"/>
        <w:jc w:val="both"/>
      </w:pPr>
      <w:r>
        <w:rPr>
          <w:rFonts w:ascii="Times New Roman"/>
          <w:b w:val="false"/>
          <w:i w:val="false"/>
          <w:color w:val="000000"/>
          <w:sz w:val="28"/>
        </w:rPr>
        <w:t>
      47-тармақмынадай редакцияда жазылсын:</w:t>
      </w:r>
    </w:p>
    <w:p>
      <w:pPr>
        <w:spacing w:after="0"/>
        <w:ind w:left="0"/>
        <w:jc w:val="both"/>
      </w:pPr>
      <w:r>
        <w:rPr>
          <w:rFonts w:ascii="Times New Roman"/>
          <w:b w:val="false"/>
          <w:i w:val="false"/>
          <w:color w:val="000000"/>
          <w:sz w:val="28"/>
        </w:rPr>
        <w:t>
      "47. Егер берілген белгі Заңның 6, 7-баптарымен белгіленген талаптарға толық немесе ішінара тауарлар мен қызметтер бойынша сәйкес келмесе, сараптама ұйымымен алдын ала бас тарту немесе ішінара тіркеу туралы сараптама қорытындысы шығарылады.</w:t>
      </w:r>
    </w:p>
    <w:p>
      <w:pPr>
        <w:spacing w:after="0"/>
        <w:ind w:left="0"/>
        <w:jc w:val="both"/>
      </w:pPr>
      <w:r>
        <w:rPr>
          <w:rFonts w:ascii="Times New Roman"/>
          <w:b w:val="false"/>
          <w:i w:val="false"/>
          <w:color w:val="000000"/>
          <w:sz w:val="28"/>
        </w:rPr>
        <w:t>
      Егер тауар таңбасында Заңның 6-бабының 1, 2-тармақтарына сәйкес белгілері болып, тауар таңбасында алатын орынның үстемдігі болмаса, осы Қағидалардың 16-тармағына сәйкес жеке құқықтық қорғауға жатпайтын элементтерді (дискламация) көрсете отырып, алдынала ішінара тіркеу туралы сараптама қорытындысы шығарылады.</w:t>
      </w:r>
    </w:p>
    <w:p>
      <w:pPr>
        <w:spacing w:after="0"/>
        <w:ind w:left="0"/>
        <w:jc w:val="both"/>
      </w:pPr>
      <w:r>
        <w:rPr>
          <w:rFonts w:ascii="Times New Roman"/>
          <w:b w:val="false"/>
          <w:i w:val="false"/>
          <w:color w:val="000000"/>
          <w:sz w:val="28"/>
        </w:rPr>
        <w:t>
      Алдын ала бас тарту немесе ішінара тіркеу туралы сараптама қорытындысы келесі мәліметтерді қамтиды:</w:t>
      </w:r>
    </w:p>
    <w:p>
      <w:pPr>
        <w:spacing w:after="0"/>
        <w:ind w:left="0"/>
        <w:jc w:val="both"/>
      </w:pPr>
      <w:r>
        <w:rPr>
          <w:rFonts w:ascii="Times New Roman"/>
          <w:b w:val="false"/>
          <w:i w:val="false"/>
          <w:color w:val="000000"/>
          <w:sz w:val="28"/>
        </w:rPr>
        <w:t>
      тауар таңбасының атауы ретінде тіркелген;</w:t>
      </w:r>
    </w:p>
    <w:p>
      <w:pPr>
        <w:spacing w:after="0"/>
        <w:ind w:left="0"/>
        <w:jc w:val="both"/>
      </w:pPr>
      <w:r>
        <w:rPr>
          <w:rFonts w:ascii="Times New Roman"/>
          <w:b w:val="false"/>
          <w:i w:val="false"/>
          <w:color w:val="000000"/>
          <w:sz w:val="28"/>
        </w:rPr>
        <w:t>
      тауар таңбасының түрі;</w:t>
      </w:r>
    </w:p>
    <w:p>
      <w:pPr>
        <w:spacing w:after="0"/>
        <w:ind w:left="0"/>
        <w:jc w:val="both"/>
      </w:pPr>
      <w:r>
        <w:rPr>
          <w:rFonts w:ascii="Times New Roman"/>
          <w:b w:val="false"/>
          <w:i w:val="false"/>
          <w:color w:val="000000"/>
          <w:sz w:val="28"/>
        </w:rPr>
        <w:t>
      хат алмасу үшін мекенжайы;</w:t>
      </w:r>
    </w:p>
    <w:p>
      <w:pPr>
        <w:spacing w:after="0"/>
        <w:ind w:left="0"/>
        <w:jc w:val="both"/>
      </w:pPr>
      <w:r>
        <w:rPr>
          <w:rFonts w:ascii="Times New Roman"/>
          <w:b w:val="false"/>
          <w:i w:val="false"/>
          <w:color w:val="000000"/>
          <w:sz w:val="28"/>
        </w:rPr>
        <w:t>
      өтініш берушінің аты-жөні, тегі, әкесінің аты (бар болса);</w:t>
      </w:r>
    </w:p>
    <w:p>
      <w:pPr>
        <w:spacing w:after="0"/>
        <w:ind w:left="0"/>
        <w:jc w:val="both"/>
      </w:pPr>
      <w:r>
        <w:rPr>
          <w:rFonts w:ascii="Times New Roman"/>
          <w:b w:val="false"/>
          <w:i w:val="false"/>
          <w:color w:val="000000"/>
          <w:sz w:val="28"/>
        </w:rPr>
        <w:t>
      ДЗМҰ ST.3 стандарты бойынша елдің коды;</w:t>
      </w:r>
    </w:p>
    <w:p>
      <w:pPr>
        <w:spacing w:after="0"/>
        <w:ind w:left="0"/>
        <w:jc w:val="both"/>
      </w:pPr>
      <w:r>
        <w:rPr>
          <w:rFonts w:ascii="Times New Roman"/>
          <w:b w:val="false"/>
          <w:i w:val="false"/>
          <w:color w:val="000000"/>
          <w:sz w:val="28"/>
        </w:rPr>
        <w:t>
      өтініш нөмірі;</w:t>
      </w:r>
    </w:p>
    <w:p>
      <w:pPr>
        <w:spacing w:after="0"/>
        <w:ind w:left="0"/>
        <w:jc w:val="both"/>
      </w:pPr>
      <w:r>
        <w:rPr>
          <w:rFonts w:ascii="Times New Roman"/>
          <w:b w:val="false"/>
          <w:i w:val="false"/>
          <w:color w:val="000000"/>
          <w:sz w:val="28"/>
        </w:rPr>
        <w:t>
      өтінім беру күні;</w:t>
      </w:r>
    </w:p>
    <w:p>
      <w:pPr>
        <w:spacing w:after="0"/>
        <w:ind w:left="0"/>
        <w:jc w:val="both"/>
      </w:pPr>
      <w:r>
        <w:rPr>
          <w:rFonts w:ascii="Times New Roman"/>
          <w:b w:val="false"/>
          <w:i w:val="false"/>
          <w:color w:val="000000"/>
          <w:sz w:val="28"/>
        </w:rPr>
        <w:t>
      конвенциялық басымдылықтың күнін, сондай-ақ өтінім берілетін елдің нөмірі, күні және коды, оның негізінде конвенциялық басымдылық сұралған кезде анықталады;</w:t>
      </w:r>
    </w:p>
    <w:p>
      <w:pPr>
        <w:spacing w:after="0"/>
        <w:ind w:left="0"/>
        <w:jc w:val="both"/>
      </w:pPr>
      <w:r>
        <w:rPr>
          <w:rFonts w:ascii="Times New Roman"/>
          <w:b w:val="false"/>
          <w:i w:val="false"/>
          <w:color w:val="000000"/>
          <w:sz w:val="28"/>
        </w:rPr>
        <w:t>
      егер көрменің басымдығы талап етілсе, көрменің басымдығы;</w:t>
      </w:r>
    </w:p>
    <w:p>
      <w:pPr>
        <w:spacing w:after="0"/>
        <w:ind w:left="0"/>
        <w:jc w:val="both"/>
      </w:pPr>
      <w:r>
        <w:rPr>
          <w:rFonts w:ascii="Times New Roman"/>
          <w:b w:val="false"/>
          <w:i w:val="false"/>
          <w:color w:val="000000"/>
          <w:sz w:val="28"/>
        </w:rPr>
        <w:t>
      ТКҚХС сыныптары бойынша топтастырылған тауарлар мен қызметтердің тізбесі;</w:t>
      </w:r>
    </w:p>
    <w:p>
      <w:pPr>
        <w:spacing w:after="0"/>
        <w:ind w:left="0"/>
        <w:jc w:val="both"/>
      </w:pPr>
      <w:r>
        <w:rPr>
          <w:rFonts w:ascii="Times New Roman"/>
          <w:b w:val="false"/>
          <w:i w:val="false"/>
          <w:color w:val="000000"/>
          <w:sz w:val="28"/>
        </w:rPr>
        <w:t>
      қорғалмаған элементтер;</w:t>
      </w:r>
    </w:p>
    <w:p>
      <w:pPr>
        <w:spacing w:after="0"/>
        <w:ind w:left="0"/>
        <w:jc w:val="both"/>
      </w:pPr>
      <w:r>
        <w:rPr>
          <w:rFonts w:ascii="Times New Roman"/>
          <w:b w:val="false"/>
          <w:i w:val="false"/>
          <w:color w:val="000000"/>
          <w:sz w:val="28"/>
        </w:rPr>
        <w:t>
      егер ұжымдық тауар таңбасы тіркелсе, ұжымдық тауар белгісін көрсету;</w:t>
      </w:r>
    </w:p>
    <w:p>
      <w:pPr>
        <w:spacing w:after="0"/>
        <w:ind w:left="0"/>
        <w:jc w:val="both"/>
      </w:pPr>
      <w:r>
        <w:rPr>
          <w:rFonts w:ascii="Times New Roman"/>
          <w:b w:val="false"/>
          <w:i w:val="false"/>
          <w:color w:val="000000"/>
          <w:sz w:val="28"/>
        </w:rPr>
        <w:t>
      тауар таңбасы түсті болса, түстің немесе түстердің біріктірілуін көрсету;</w:t>
      </w:r>
    </w:p>
    <w:p>
      <w:pPr>
        <w:spacing w:after="0"/>
        <w:ind w:left="0"/>
        <w:jc w:val="both"/>
      </w:pPr>
      <w:r>
        <w:rPr>
          <w:rFonts w:ascii="Times New Roman"/>
          <w:b w:val="false"/>
          <w:i w:val="false"/>
          <w:color w:val="000000"/>
          <w:sz w:val="28"/>
        </w:rPr>
        <w:t>
      тауарлардың және (немесе) қызметтердің бір бөлігін Заңның нормаларын негіздеу және көрсетумен бас тарту себептері.</w:t>
      </w:r>
    </w:p>
    <w:p>
      <w:pPr>
        <w:spacing w:after="0"/>
        <w:ind w:left="0"/>
        <w:jc w:val="both"/>
      </w:pPr>
      <w:r>
        <w:rPr>
          <w:rFonts w:ascii="Times New Roman"/>
          <w:b w:val="false"/>
          <w:i w:val="false"/>
          <w:color w:val="000000"/>
          <w:sz w:val="28"/>
        </w:rPr>
        <w:t>
      Алдын ала ішінара тіркелу туралы қорытынды алғаннан кейін алдын ала ішінара тіркеу туралы сараптама қорытындысы өтініш берушіге немесе оның өкіліне жіберіледі.</w:t>
      </w:r>
    </w:p>
    <w:p>
      <w:pPr>
        <w:spacing w:after="0"/>
        <w:ind w:left="0"/>
        <w:jc w:val="both"/>
      </w:pPr>
      <w:r>
        <w:rPr>
          <w:rFonts w:ascii="Times New Roman"/>
          <w:b w:val="false"/>
          <w:i w:val="false"/>
          <w:color w:val="000000"/>
          <w:sz w:val="28"/>
        </w:rPr>
        <w:t>
      Өтініш беруші ішінара тіркеу туралы шешім қабылданғаннан кейін бес жұмыс күні ішінде сараптама қорытындысын алдын ала қорытындымен келіссе, өтініш беруші немесе оның өкілі тауар таңбасын тіркеу үшін тіркеу туралы шешім қабылданғаны туралы және тауар таңбасын тіркеуге төлем шотын ұсыну туралы хабарлама жолданады.</w:t>
      </w:r>
    </w:p>
    <w:p>
      <w:pPr>
        <w:spacing w:after="0"/>
        <w:ind w:left="0"/>
        <w:jc w:val="both"/>
      </w:pPr>
      <w:r>
        <w:rPr>
          <w:rFonts w:ascii="Times New Roman"/>
          <w:b w:val="false"/>
          <w:i w:val="false"/>
          <w:color w:val="000000"/>
          <w:sz w:val="28"/>
        </w:rPr>
        <w:t>
      Өтініш берушіден ішінара тіркеу туралы сараптама қорытындысымен келісетіндігі туралы бес айлық мерзімде хат түспеген жағдайда, сараптама ұйымымен ішінара тіркеу туралы шешім шығарылып, ол өтініш берушіге бес күндік мерзімде тіркеу туралы хабарлама хатпен және тіркеу үшін есеп-шотпен қоса жіберіледі.";</w:t>
      </w:r>
    </w:p>
    <w:p>
      <w:pPr>
        <w:spacing w:after="0"/>
        <w:ind w:left="0"/>
        <w:jc w:val="both"/>
      </w:pPr>
      <w:r>
        <w:rPr>
          <w:rFonts w:ascii="Times New Roman"/>
          <w:b w:val="false"/>
          <w:i w:val="false"/>
          <w:color w:val="000000"/>
          <w:sz w:val="28"/>
        </w:rPr>
        <w:t>
      62-тармақ мынадай редакцияда жазылсын:</w:t>
      </w:r>
    </w:p>
    <w:p>
      <w:pPr>
        <w:spacing w:after="0"/>
        <w:ind w:left="0"/>
        <w:jc w:val="both"/>
      </w:pPr>
      <w:r>
        <w:rPr>
          <w:rFonts w:ascii="Times New Roman"/>
          <w:b w:val="false"/>
          <w:i w:val="false"/>
          <w:color w:val="000000"/>
          <w:sz w:val="28"/>
        </w:rPr>
        <w:t xml:space="preserve">
      "62. Өтініш материалдарына өзгерістер, толықтырулар, түсіндірмелер мен түзетулер енгізу туралы өтінішке тауар белгісін тіркеуге өтінімнің материалдарына өзгерістер енгізу үшін төлем туралы құжат қоса беріледі. Төлемді растайтын құжат болмаған жағдайда өтініш қарастыруға қабылданбайды, сараптама ұйымы өтініш берушіні бес жұмыс күні ішінде хабарлайды."; </w:t>
      </w:r>
    </w:p>
    <w:p>
      <w:pPr>
        <w:spacing w:after="0"/>
        <w:ind w:left="0"/>
        <w:jc w:val="both"/>
      </w:pPr>
      <w:r>
        <w:rPr>
          <w:rFonts w:ascii="Times New Roman"/>
          <w:b w:val="false"/>
          <w:i w:val="false"/>
          <w:color w:val="000000"/>
          <w:sz w:val="28"/>
        </w:rPr>
        <w:t>
      73-тармақтыңбірінші бөлігі мынадай редакцияда жазылсын:</w:t>
      </w:r>
    </w:p>
    <w:p>
      <w:pPr>
        <w:spacing w:after="0"/>
        <w:ind w:left="0"/>
        <w:jc w:val="both"/>
      </w:pPr>
      <w:r>
        <w:rPr>
          <w:rFonts w:ascii="Times New Roman"/>
          <w:b w:val="false"/>
          <w:i w:val="false"/>
          <w:color w:val="000000"/>
          <w:sz w:val="28"/>
        </w:rPr>
        <w:t>
      "73. Өтінім сараптама ұйымының кеңсесі, сараптама ұйымының сайты немесе Портал арқылы беріледі.".</w:t>
      </w:r>
    </w:p>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ресми жариялануы үшін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қазақ және орыс тілдерінде жіберуді;</w:t>
      </w:r>
    </w:p>
    <w:p>
      <w:pPr>
        <w:spacing w:after="0"/>
        <w:ind w:left="0"/>
        <w:jc w:val="both"/>
      </w:pPr>
      <w:r>
        <w:rPr>
          <w:rFonts w:ascii="Times New Roman"/>
          <w:b w:val="false"/>
          <w:i w:val="false"/>
          <w:color w:val="000000"/>
          <w:sz w:val="28"/>
        </w:rPr>
        <w:t>
      3) осы бұйрықты ресми жарияланғаннан кейін Қазақстан Республикасы Әділет министрлігінің ресми интернет-ресурсында орналастыруды қамтамасыз етсін.</w:t>
      </w:r>
    </w:p>
    <w:p>
      <w:pPr>
        <w:spacing w:after="0"/>
        <w:ind w:left="0"/>
        <w:jc w:val="both"/>
      </w:pPr>
      <w:r>
        <w:rPr>
          <w:rFonts w:ascii="Times New Roman"/>
          <w:b w:val="false"/>
          <w:i w:val="false"/>
          <w:color w:val="000000"/>
          <w:sz w:val="28"/>
        </w:rPr>
        <w:t>
      3. Осы бұйрықтың орындалуын Қазақстан Республикасының Әділет вице-министріне жүктелсін.</w:t>
      </w:r>
    </w:p>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