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2c91" w14:textId="8222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желтоқсандағы № 923 бұйрығы. Қазақстан Республикасының Әділет министрлігінде 2018 жылғы 27 желтоқсанда № 18059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37"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6-2-бабының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923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Қағидалар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6-2-бабының 15) тармақшасының талаптарына сәйкес әзірленген және өлшем бірлігін қамтамасыз ету мемлекеттік жүйесінің тізілімінде әзірлеу, бекіту және тіркеу тәртібіне, сондай-ақ Қазақстан Республикасында өлшем бірлігін қамтамасыз ету жөніндегі жұмыстарды жүргізу кезінде қолданылатын салыстырып тексеру әдістемелерін қолдануға қойылатын негізгі талаптарды белгілейді.</w:t>
      </w:r>
    </w:p>
    <w:bookmarkEnd w:id="10"/>
    <w:bookmarkStart w:name="z13" w:id="11"/>
    <w:p>
      <w:pPr>
        <w:spacing w:after="0"/>
        <w:ind w:left="0"/>
        <w:jc w:val="both"/>
      </w:pPr>
      <w:r>
        <w:rPr>
          <w:rFonts w:ascii="Times New Roman"/>
          <w:b w:val="false"/>
          <w:i w:val="false"/>
          <w:color w:val="000000"/>
          <w:sz w:val="28"/>
        </w:rPr>
        <w:t>
      2. Қағидаларда мынадай негізгі терминдер мен анықтамалар қолданылады:</w:t>
      </w:r>
    </w:p>
    <w:bookmarkEnd w:id="11"/>
    <w:p>
      <w:pPr>
        <w:spacing w:after="0"/>
        <w:ind w:left="0"/>
        <w:jc w:val="both"/>
      </w:pPr>
      <w:r>
        <w:rPr>
          <w:rFonts w:ascii="Times New Roman"/>
          <w:b w:val="false"/>
          <w:i w:val="false"/>
          <w:color w:val="000000"/>
          <w:sz w:val="28"/>
        </w:rPr>
        <w:t>
      1) өлшем құралдарын салыстырып тексеру әдістемелерін байқаудан өткізу – өлшем құралының белгіленген техникалық және метрологиялық талаптарға сәйкестігін айқындау және растау үшін салыстырып тексеру әдістемесінің жарамдылығын эксперименталдық растау;</w:t>
      </w:r>
    </w:p>
    <w:p>
      <w:pPr>
        <w:spacing w:after="0"/>
        <w:ind w:left="0"/>
        <w:jc w:val="both"/>
      </w:pPr>
      <w:r>
        <w:rPr>
          <w:rFonts w:ascii="Times New Roman"/>
          <w:b w:val="false"/>
          <w:i w:val="false"/>
          <w:color w:val="000000"/>
          <w:sz w:val="28"/>
        </w:rPr>
        <w:t>
      2) өлшем құралдарын салыстырып тексеру әдістемелері – өлшем құралдарының белгіленген метрологиялық сипаттамаларға қойылатын талаптарға сәйкестігін айқындауға және растауға мүмкіндік беретін операциялар жиынтығының сипаты;</w:t>
      </w:r>
    </w:p>
    <w:p>
      <w:pPr>
        <w:spacing w:after="0"/>
        <w:ind w:left="0"/>
        <w:jc w:val="both"/>
      </w:pPr>
      <w:r>
        <w:rPr>
          <w:rFonts w:ascii="Times New Roman"/>
          <w:b w:val="false"/>
          <w:i w:val="false"/>
          <w:color w:val="000000"/>
          <w:sz w:val="28"/>
        </w:rPr>
        <w:t>
      3) өлшем бiрлiгiн қамтамасыз етудiң мемлекеттiк жүйесiнiң тiзiлiмi (бұдан әрі – ҚР МӨЖ тізілімі) – өлшем бiрлiгiн қамтамасыз ету саласындағы объектiлердiң, жұмыстарға қатысушылар мен құжаттардың электрондық дерекқоры.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3. Өлшем құралдарын салыстырып тексеру әдістемелері Заңның 8-бабына сәйкес әзірленеді және өлшем құралдарының белгіленген метрологиялық сипаттамаларға қойылатын талаптарға сәйкестігін растау үшін қолданылады.</w:t>
      </w:r>
    </w:p>
    <w:bookmarkEnd w:id="12"/>
    <w:bookmarkStart w:name="z18" w:id="13"/>
    <w:p>
      <w:pPr>
        <w:spacing w:after="0"/>
        <w:ind w:left="0"/>
        <w:jc w:val="both"/>
      </w:pPr>
      <w:r>
        <w:rPr>
          <w:rFonts w:ascii="Times New Roman"/>
          <w:b w:val="false"/>
          <w:i w:val="false"/>
          <w:color w:val="000000"/>
          <w:sz w:val="28"/>
        </w:rPr>
        <w:t>
      4. Мемлекеттік реттеуге жататын өлшемдер тізбелерінде және нормативтік құқықтық актілерде метрологиялық талаптар белгіленген өлшемдер кезінде қолданылатын өлшем құралдарын салыстырып тексеру әдістемелері ҚР МӨЖ тізілімінде тіркеуге және орналастыруға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2-тарау.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тәртібі</w:t>
      </w:r>
    </w:p>
    <w:bookmarkEnd w:id="14"/>
    <w:bookmarkStart w:name="z20" w:id="15"/>
    <w:p>
      <w:pPr>
        <w:spacing w:after="0"/>
        <w:ind w:left="0"/>
        <w:jc w:val="both"/>
      </w:pPr>
      <w:r>
        <w:rPr>
          <w:rFonts w:ascii="Times New Roman"/>
          <w:b w:val="false"/>
          <w:i w:val="false"/>
          <w:color w:val="000000"/>
          <w:sz w:val="28"/>
        </w:rPr>
        <w:t>
      6. Салыстырып тексеру әдістемелерін:</w:t>
      </w:r>
    </w:p>
    <w:bookmarkEnd w:id="15"/>
    <w:bookmarkStart w:name="z21" w:id="16"/>
    <w:p>
      <w:pPr>
        <w:spacing w:after="0"/>
        <w:ind w:left="0"/>
        <w:jc w:val="both"/>
      </w:pPr>
      <w:r>
        <w:rPr>
          <w:rFonts w:ascii="Times New Roman"/>
          <w:b w:val="false"/>
          <w:i w:val="false"/>
          <w:color w:val="000000"/>
          <w:sz w:val="28"/>
        </w:rPr>
        <w:t>
      1) өлшем құралдарын Қазақстан Республикасында өндіруге және айналымға шығаруға дайындау кезінде өлшем құралдарын әзірлеуші-кәсіпорындар (дайындаушылар);</w:t>
      </w:r>
    </w:p>
    <w:bookmarkEnd w:id="16"/>
    <w:bookmarkStart w:name="z22" w:id="17"/>
    <w:p>
      <w:pPr>
        <w:spacing w:after="0"/>
        <w:ind w:left="0"/>
        <w:jc w:val="both"/>
      </w:pPr>
      <w:r>
        <w:rPr>
          <w:rFonts w:ascii="Times New Roman"/>
          <w:b w:val="false"/>
          <w:i w:val="false"/>
          <w:color w:val="000000"/>
          <w:sz w:val="28"/>
        </w:rPr>
        <w:t>
      2) оларды пайдалану кезінде өлшем құралдарын пайдаланушылар;</w:t>
      </w:r>
    </w:p>
    <w:bookmarkEnd w:id="17"/>
    <w:bookmarkStart w:name="z23" w:id="18"/>
    <w:p>
      <w:pPr>
        <w:spacing w:after="0"/>
        <w:ind w:left="0"/>
        <w:jc w:val="both"/>
      </w:pPr>
      <w:r>
        <w:rPr>
          <w:rFonts w:ascii="Times New Roman"/>
          <w:b w:val="false"/>
          <w:i w:val="false"/>
          <w:color w:val="000000"/>
          <w:sz w:val="28"/>
        </w:rPr>
        <w:t>
      3) пайдаланушылардың немесе дайындаушылардың өтінімі бойынша жеке және заңды тұлғалар.</w:t>
      </w:r>
    </w:p>
    <w:bookmarkEnd w:id="18"/>
    <w:bookmarkStart w:name="z24" w:id="19"/>
    <w:p>
      <w:pPr>
        <w:spacing w:after="0"/>
        <w:ind w:left="0"/>
        <w:jc w:val="both"/>
      </w:pPr>
      <w:r>
        <w:rPr>
          <w:rFonts w:ascii="Times New Roman"/>
          <w:b w:val="false"/>
          <w:i w:val="false"/>
          <w:color w:val="000000"/>
          <w:sz w:val="28"/>
        </w:rPr>
        <w:t>
      7. Салыстырып тексеру әдістемелері:</w:t>
      </w:r>
    </w:p>
    <w:bookmarkEnd w:id="19"/>
    <w:bookmarkStart w:name="z25" w:id="20"/>
    <w:p>
      <w:pPr>
        <w:spacing w:after="0"/>
        <w:ind w:left="0"/>
        <w:jc w:val="both"/>
      </w:pPr>
      <w:r>
        <w:rPr>
          <w:rFonts w:ascii="Times New Roman"/>
          <w:b w:val="false"/>
          <w:i w:val="false"/>
          <w:color w:val="000000"/>
          <w:sz w:val="28"/>
        </w:rPr>
        <w:t>
      1) мемлекетаралық өңірлік Қазақстан Республикасының немесе ұлттық стандарты, ұйым стандарты;</w:t>
      </w:r>
    </w:p>
    <w:bookmarkEnd w:id="20"/>
    <w:bookmarkStart w:name="z26" w:id="21"/>
    <w:p>
      <w:pPr>
        <w:spacing w:after="0"/>
        <w:ind w:left="0"/>
        <w:jc w:val="both"/>
      </w:pPr>
      <w:r>
        <w:rPr>
          <w:rFonts w:ascii="Times New Roman"/>
          <w:b w:val="false"/>
          <w:i w:val="false"/>
          <w:color w:val="000000"/>
          <w:sz w:val="28"/>
        </w:rPr>
        <w:t>
      2) пайдалану құжаттамасының немесе пайдалану құжаттары бөлімдерінің құрамындағы құжаттар (мысалы, салыстырып тексеру туралы нұсқаулар) түрінде әзірленеді.</w:t>
      </w:r>
    </w:p>
    <w:bookmarkEnd w:id="21"/>
    <w:bookmarkStart w:name="z27" w:id="22"/>
    <w:p>
      <w:pPr>
        <w:spacing w:after="0"/>
        <w:ind w:left="0"/>
        <w:jc w:val="both"/>
      </w:pPr>
      <w:r>
        <w:rPr>
          <w:rFonts w:ascii="Times New Roman"/>
          <w:b w:val="false"/>
          <w:i w:val="false"/>
          <w:color w:val="000000"/>
          <w:sz w:val="28"/>
        </w:rPr>
        <w:t>
      8. Ұлттық және мемлекетаралық стандарттар түрінде әзірленетін өлшем құралдарын салыстырып тексеру әдістемелері ҚР СТ 1.2 "Қазақстан Республикасының Мемлекеттік техникалық реттеу жүйесі. Ұлттық және алдын ала ұлттық стандарттарды әзірлеу тәртібі" Қазақстан Республикасының ұлттық стандартына сәйкес бекітіледі және тіркеледі.</w:t>
      </w:r>
    </w:p>
    <w:bookmarkEnd w:id="22"/>
    <w:bookmarkStart w:name="z28" w:id="23"/>
    <w:p>
      <w:pPr>
        <w:spacing w:after="0"/>
        <w:ind w:left="0"/>
        <w:jc w:val="both"/>
      </w:pPr>
      <w:r>
        <w:rPr>
          <w:rFonts w:ascii="Times New Roman"/>
          <w:b w:val="false"/>
          <w:i w:val="false"/>
          <w:color w:val="000000"/>
          <w:sz w:val="28"/>
        </w:rPr>
        <w:t>
      9. Салыстырып тексеру әдістемесін әзірлеу тәртібі белгіленген ҚР СТ 2.63 "Қазақстан Республикасының мемлекеттік өлшем бірлігін қамтамасыз ету жүйесі. Өлшем құралдарын салыстырып тексеру әдістемелері. Дайындау, бекіту және қолдану тәртібі" талаптарына сәйкес жүзеге асырылады.</w:t>
      </w:r>
    </w:p>
    <w:bookmarkEnd w:id="23"/>
    <w:bookmarkStart w:name="z29" w:id="24"/>
    <w:p>
      <w:pPr>
        <w:spacing w:after="0"/>
        <w:ind w:left="0"/>
        <w:jc w:val="both"/>
      </w:pPr>
      <w:r>
        <w:rPr>
          <w:rFonts w:ascii="Times New Roman"/>
          <w:b w:val="false"/>
          <w:i w:val="false"/>
          <w:color w:val="000000"/>
          <w:sz w:val="28"/>
        </w:rPr>
        <w:t>
      10. Ұйым стандарты түрінде немесе пайдалану құжаттамасының құрамында әзірленетін өлшем құралдарын салыстырып тексеру әдістемелерін өлшем құралдарын салыстырып тексеру әдістемесінің әзірлеушілері бекітеді және Мемлекеттік ғылыми-метрологиялық орталыққа (бұдан әрі – МҒМО) байқау үшін жіберіледі.</w:t>
      </w:r>
    </w:p>
    <w:bookmarkEnd w:id="24"/>
    <w:bookmarkStart w:name="z30" w:id="25"/>
    <w:p>
      <w:pPr>
        <w:spacing w:after="0"/>
        <w:ind w:left="0"/>
        <w:jc w:val="both"/>
      </w:pPr>
      <w:r>
        <w:rPr>
          <w:rFonts w:ascii="Times New Roman"/>
          <w:b w:val="false"/>
          <w:i w:val="false"/>
          <w:color w:val="000000"/>
          <w:sz w:val="28"/>
        </w:rPr>
        <w:t>
      11. Байқауды жүргізген кезде теріс нəтижелер алынған жағдайда МҒМО өлшем құралдарын салыстырып тексеру әдістемесін тиісті қорытындысымен бірге пысықтауға жібереді.</w:t>
      </w:r>
    </w:p>
    <w:bookmarkEnd w:id="25"/>
    <w:bookmarkStart w:name="z31" w:id="26"/>
    <w:p>
      <w:pPr>
        <w:spacing w:after="0"/>
        <w:ind w:left="0"/>
        <w:jc w:val="both"/>
      </w:pPr>
      <w:r>
        <w:rPr>
          <w:rFonts w:ascii="Times New Roman"/>
          <w:b w:val="false"/>
          <w:i w:val="false"/>
          <w:color w:val="000000"/>
          <w:sz w:val="28"/>
        </w:rPr>
        <w:t xml:space="preserve">
      12. Осы Қағидалардың 10-тармағына сәйкес бекітілген, байқаудан өткен өлшем құралдарын салыстырып тексеру әдістемелері </w:t>
      </w:r>
      <w:r>
        <w:rPr>
          <w:rFonts w:ascii="Times New Roman"/>
          <w:b w:val="false"/>
          <w:i w:val="false"/>
          <w:color w:val="000000"/>
          <w:sz w:val="28"/>
        </w:rPr>
        <w:t>Заңның</w:t>
      </w:r>
      <w:r>
        <w:rPr>
          <w:rFonts w:ascii="Times New Roman"/>
          <w:b w:val="false"/>
          <w:i w:val="false"/>
          <w:color w:val="000000"/>
          <w:sz w:val="28"/>
        </w:rPr>
        <w:t xml:space="preserve"> 6-2-бабының 17) тармақшасына сәйкес бекітілетін өлшем бірлігін қамтамасыз ету мемлекеттік жүйесінің тізілімін жүргізу қағидаларында белгілеген тәртіппен ҚР МӨЖ тізілімінде тіркеуге жатады. Аттестаттаудан (қайта аттестаттаудан) өткен салыстырып тексеруші белгіленген.</w:t>
      </w:r>
    </w:p>
    <w:bookmarkEnd w:id="26"/>
    <w:bookmarkStart w:name="z32" w:id="27"/>
    <w:p>
      <w:pPr>
        <w:spacing w:after="0"/>
        <w:ind w:left="0"/>
        <w:jc w:val="both"/>
      </w:pPr>
      <w:r>
        <w:rPr>
          <w:rFonts w:ascii="Times New Roman"/>
          <w:b w:val="false"/>
          <w:i w:val="false"/>
          <w:color w:val="000000"/>
          <w:sz w:val="28"/>
        </w:rPr>
        <w:t>
      13. Қазақстан Республикасының аумағында:</w:t>
      </w:r>
    </w:p>
    <w:bookmarkEnd w:id="27"/>
    <w:bookmarkStart w:name="z33" w:id="28"/>
    <w:p>
      <w:pPr>
        <w:spacing w:after="0"/>
        <w:ind w:left="0"/>
        <w:jc w:val="both"/>
      </w:pPr>
      <w:r>
        <w:rPr>
          <w:rFonts w:ascii="Times New Roman"/>
          <w:b w:val="false"/>
          <w:i w:val="false"/>
          <w:color w:val="000000"/>
          <w:sz w:val="28"/>
        </w:rPr>
        <w:t>
      1) ҚР МӨЖ тізілімінде тіркеуден өтусіз Стандарттау жөніндегі мемлекетаралық кеңес шеңберінде әзірленген (мемлекетаралық стандарттар, мемлекетаралық стандарттау жөніндегі қағидалар, мемлекетаралық стандарттау бойынша ұсыныстар түрінде);</w:t>
      </w:r>
    </w:p>
    <w:bookmarkEnd w:id="28"/>
    <w:bookmarkStart w:name="z34" w:id="29"/>
    <w:p>
      <w:pPr>
        <w:spacing w:after="0"/>
        <w:ind w:left="0"/>
        <w:jc w:val="both"/>
      </w:pPr>
      <w:r>
        <w:rPr>
          <w:rFonts w:ascii="Times New Roman"/>
          <w:b w:val="false"/>
          <w:i w:val="false"/>
          <w:color w:val="000000"/>
          <w:sz w:val="28"/>
        </w:rPr>
        <w:t xml:space="preserve">
      2) Қазақстан Республикасы Үкіметінің 2015 жылғы 29 мамырдағы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Өлшем құралдарының типін бекіту, метрологиялық аттестаттау, салыстырып тексеру және калибрлеу мақсатында сынау нәтижелерін өзара тану туралы келісімге сәйкес сынақ нәтижелері мен типін бекітуді тануды жүргізу кезінде байқауды жүргізусіз, ҚР МӨЖ тізілімінде тіркелгеннен кейін ТМД елдерінде әзірленген;</w:t>
      </w:r>
    </w:p>
    <w:bookmarkEnd w:id="29"/>
    <w:bookmarkStart w:name="z35" w:id="30"/>
    <w:p>
      <w:pPr>
        <w:spacing w:after="0"/>
        <w:ind w:left="0"/>
        <w:jc w:val="both"/>
      </w:pPr>
      <w:r>
        <w:rPr>
          <w:rFonts w:ascii="Times New Roman"/>
          <w:b w:val="false"/>
          <w:i w:val="false"/>
          <w:color w:val="000000"/>
          <w:sz w:val="28"/>
        </w:rPr>
        <w:t>
      3) Қазақстан Республикасының ұлттық стандарттары түрінде әзірленген, бекітілген және тіркелген;</w:t>
      </w:r>
    </w:p>
    <w:bookmarkEnd w:id="30"/>
    <w:bookmarkStart w:name="z36" w:id="3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12-тармағына</w:t>
      </w:r>
      <w:r>
        <w:rPr>
          <w:rFonts w:ascii="Times New Roman"/>
          <w:b w:val="false"/>
          <w:i w:val="false"/>
          <w:color w:val="000000"/>
          <w:sz w:val="28"/>
        </w:rPr>
        <w:t xml:space="preserve"> сәйкес байқаудан өту нәтижелері бойынша ҚР МӨЖ тізілімінде әзірленген, бекітілген және тіркелген өлшем құралдарын салыстырып тексеру әдістемелерін қолдануға рұқсат беріледі.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