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badd" w14:textId="798b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желтоқсандағы № 902 бұйрығы. Қазақстан Республикасының Әділет министрлігінде 2018 жылғы 27 желтоқсанда № 18071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"Ресей Федерациясы шекарасы (Екатеринбургке) – Алматы", Қостанай, Астана, Қарағанды арқылы автомобиль жолының "Астана – Теміртау" 1291 + 335 километр (бұдан әрі – км) – 1425 + 422 км учаскесі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2) жүріп өту мынадай баламалы жол арқылы жүзеге асырылуы мүмкін: "Астана – Қабанбай батыр – Энтузиаст – Киевка – Темiртау" республикалық маңызы бар жалпыға ортақ автомобиль жолы;</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 1291 + 335 км, ақылы жолдың (учаскенің) соңғы пункті – 1425 + 422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І-а санаты,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ақы алу пункттері орындарында автомобиль жолымен жүріп өту белдеуінің ені – кемінде 3,00 метр;</w:t>
      </w:r>
    </w:p>
    <w:p>
      <w:pPr>
        <w:spacing w:after="0"/>
        <w:ind w:left="0"/>
        <w:jc w:val="both"/>
      </w:pPr>
      <w:r>
        <w:rPr>
          <w:rFonts w:ascii="Times New Roman"/>
          <w:b w:val="false"/>
          <w:i w:val="false"/>
          <w:color w:val="000000"/>
          <w:sz w:val="28"/>
        </w:rPr>
        <w:t>
      ақы алу пункттері орындарында жүріп өтудің шеткі оң жақ белдеуінің ені – кемінде 6,0 метр және габаритті емес көліктің жүріп өтуіне арналған;</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4 белдеу;</w:t>
      </w:r>
    </w:p>
    <w:bookmarkStart w:name="z8" w:id="7"/>
    <w:p>
      <w:pPr>
        <w:spacing w:after="0"/>
        <w:ind w:left="0"/>
        <w:jc w:val="both"/>
      </w:pPr>
      <w:r>
        <w:rPr>
          <w:rFonts w:ascii="Times New Roman"/>
          <w:b w:val="false"/>
          <w:i w:val="false"/>
          <w:color w:val="000000"/>
          <w:sz w:val="28"/>
        </w:rPr>
        <w:t>
      6) ақылы жолдың (учаскенің) ұзақтығы – 134 км 87 метр;</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Индустрия және инфрақұрылымдық даму министрінің 25.07.2019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bookmarkStart w:name="z20" w:id="19"/>
    <w:p>
      <w:pPr>
        <w:spacing w:after="0"/>
        <w:ind w:left="0"/>
        <w:jc w:val="both"/>
      </w:pPr>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24</w:t>
            </w:r>
            <w:r>
              <w:br/>
            </w:r>
            <w:r>
              <w:rPr>
                <w:rFonts w:ascii="Times New Roman"/>
                <w:b w:val="false"/>
                <w:i w:val="false"/>
                <w:color w:val="000000"/>
                <w:sz w:val="20"/>
              </w:rPr>
              <w:t>желтоқсандағы</w:t>
            </w:r>
            <w:r>
              <w:br/>
            </w:r>
            <w:r>
              <w:rPr>
                <w:rFonts w:ascii="Times New Roman"/>
                <w:b w:val="false"/>
                <w:i w:val="false"/>
                <w:color w:val="000000"/>
                <w:sz w:val="20"/>
              </w:rPr>
              <w:t>№ 902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км + 220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Разъезд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 км + 110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км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км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 км + 240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 км + 190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 км + 270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км + 400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км + 650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902 бұйрығына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1"/>
    <w:p>
      <w:pPr>
        <w:spacing w:after="0"/>
        <w:ind w:left="0"/>
        <w:jc w:val="both"/>
      </w:pPr>
      <w:r>
        <w:rPr>
          <w:rFonts w:ascii="Times New Roman"/>
          <w:b w:val="false"/>
          <w:i w:val="false"/>
          <w:color w:val="ff0000"/>
          <w:sz w:val="28"/>
        </w:rPr>
        <w:t xml:space="preserve">
      Ескерту. 2-қосымша жаңа редакцияда - ҚР Көлік министрінің 09.01.2025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І-а санатты "Ресей Федерациясы шекарасы (Екатеринбургке) – Алматы" Қостанай, Астана, Қарағанды арқылы республикалық маңызы бар жалпы пайдаланымдағы автомобиль жолының "Астана – Теміртау" 1291 + 335 километр (бұдан әрі-км) – 1425 + 422 км учаскесі: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1291+335 км -1327+920 (36 км 585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1327+920 км -1354+700 км (26 км 780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Ошаганды 1354+700 км -1402+685 км (47 км 985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 1402+685 км -1425+422 км (22 км 737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(134 км 087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w:t>
            </w:r>
          </w:p>
        </w:tc>
      </w:tr>
    </w:tbl>
    <w:p>
      <w:pPr>
        <w:spacing w:after="0"/>
        <w:ind w:left="0"/>
        <w:jc w:val="both"/>
      </w:pPr>
      <w:r>
        <w:rPr>
          <w:rFonts w:ascii="Times New Roman"/>
          <w:b w:val="false"/>
          <w:i w:val="false"/>
          <w:color w:val="000000"/>
          <w:sz w:val="28"/>
        </w:rPr>
        <w:t>
      Автокөлік құралының түріне және жүк көтергіштігіне байланысты жергілікті автокөлік үшін абонементтердің келесі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3" w:id="22"/>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Разъезд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