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3cb7" w14:textId="eb03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944 бұйрығы. Қазақстан Республикасының Әділет министрлігінде 2018 жылғы 29 желтоқсанда № 18090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944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қағидалары (бұдан әрi - Қағидалар)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әзірленді.</w:t>
      </w:r>
    </w:p>
    <w:bookmarkEnd w:id="10"/>
    <w:bookmarkStart w:name="z13" w:id="11"/>
    <w:p>
      <w:pPr>
        <w:spacing w:after="0"/>
        <w:ind w:left="0"/>
        <w:jc w:val="both"/>
      </w:pPr>
      <w:r>
        <w:rPr>
          <w:rFonts w:ascii="Times New Roman"/>
          <w:b w:val="false"/>
          <w:i w:val="false"/>
          <w:color w:val="000000"/>
          <w:sz w:val="28"/>
        </w:rPr>
        <w:t>
      2. Стандарттау жөніндегі ұлттық орган нормативтік техникалық құжаттардың бірыңғай мемлекеттік қорын (бұдан әрі – Бірыңғай қоры) қалыптастыру, жүргізу және қолдап отыруды және нормативтік техникалық құжаттардың көшірмелерін, ресми басылымдарын таратуды жүзеге асырады.</w:t>
      </w:r>
    </w:p>
    <w:bookmarkEnd w:id="11"/>
    <w:bookmarkStart w:name="z14" w:id="12"/>
    <w:p>
      <w:pPr>
        <w:spacing w:after="0"/>
        <w:ind w:left="0"/>
        <w:jc w:val="both"/>
      </w:pPr>
      <w:r>
        <w:rPr>
          <w:rFonts w:ascii="Times New Roman"/>
          <w:b w:val="false"/>
          <w:i w:val="false"/>
          <w:color w:val="000000"/>
          <w:sz w:val="28"/>
        </w:rPr>
        <w:t>
      3. Бірыңғай қор Қазақстан Республикасының стандарттау саласындағы заңнамасында белгіленген тәртіппен қалыптастырылатын, басқа нормативтік техникалық құжаттарды, стандарттау жөніндегі құжаттарды (әскери ұлттық стандарттарды және ұйымдардың стандарттарын қоспағанда), сондай-ақ бұлар туралы мәліметтерді қамтитын мемлекеттік құпияларды және заңмен қорғалатын өзге де құпияны құрайтын мәліметтерді қоспағанда, жалпыға қолжетімді мемлекеттік ақпараттық ресурс болып табылады.</w:t>
      </w:r>
    </w:p>
    <w:bookmarkEnd w:id="12"/>
    <w:bookmarkStart w:name="z15" w:id="13"/>
    <w:p>
      <w:pPr>
        <w:spacing w:after="0"/>
        <w:ind w:left="0"/>
        <w:jc w:val="both"/>
      </w:pPr>
      <w:r>
        <w:rPr>
          <w:rFonts w:ascii="Times New Roman"/>
          <w:b w:val="false"/>
          <w:i w:val="false"/>
          <w:color w:val="000000"/>
          <w:sz w:val="28"/>
        </w:rPr>
        <w:t>
      4. Бірыңғай қорды құрудағы мақсат пайданушыларды толық, сенімді және уақтылы ақпаратпен қамтамасыз ету мақсатында мемлекеттік органдардың нормативтік техникалық құжаттарын және стандарттау жөніндегі құжаттарды жүйелеу болып табылады.</w:t>
      </w:r>
    </w:p>
    <w:bookmarkEnd w:id="13"/>
    <w:bookmarkStart w:name="z16" w:id="14"/>
    <w:p>
      <w:pPr>
        <w:spacing w:after="0"/>
        <w:ind w:left="0"/>
        <w:jc w:val="both"/>
      </w:pPr>
      <w:r>
        <w:rPr>
          <w:rFonts w:ascii="Times New Roman"/>
          <w:b w:val="false"/>
          <w:i w:val="false"/>
          <w:color w:val="000000"/>
          <w:sz w:val="28"/>
        </w:rPr>
        <w:t>
      5. Бірыңғай қор стандарттау саласындағы басқа қорлармен, шетел мемлекеттерінің ұйымдармен, халықаралық ұйымдармен өзара іс-қимылды жүзеге асырады.</w:t>
      </w:r>
    </w:p>
    <w:bookmarkEnd w:id="14"/>
    <w:bookmarkStart w:name="z17" w:id="15"/>
    <w:p>
      <w:pPr>
        <w:spacing w:after="0"/>
        <w:ind w:left="0"/>
        <w:jc w:val="left"/>
      </w:pPr>
      <w:r>
        <w:rPr>
          <w:rFonts w:ascii="Times New Roman"/>
          <w:b/>
          <w:i w:val="false"/>
          <w:color w:val="000000"/>
        </w:rPr>
        <w:t xml:space="preserve"> 2-тарау. Нормативтік техникалық құжаттардың бірыңғай мемлекеттік қорын қалыптастыру және жүргізу</w:t>
      </w:r>
    </w:p>
    <w:bookmarkEnd w:id="15"/>
    <w:bookmarkStart w:name="z18" w:id="16"/>
    <w:p>
      <w:pPr>
        <w:spacing w:after="0"/>
        <w:ind w:left="0"/>
        <w:jc w:val="both"/>
      </w:pPr>
      <w:r>
        <w:rPr>
          <w:rFonts w:ascii="Times New Roman"/>
          <w:b w:val="false"/>
          <w:i w:val="false"/>
          <w:color w:val="000000"/>
          <w:sz w:val="28"/>
        </w:rPr>
        <w:t>
      6. Бірыңғай қорды қалыптастыру және жүргізу мыналарды:</w:t>
      </w:r>
    </w:p>
    <w:bookmarkEnd w:id="16"/>
    <w:bookmarkStart w:name="z19" w:id="17"/>
    <w:p>
      <w:pPr>
        <w:spacing w:after="0"/>
        <w:ind w:left="0"/>
        <w:jc w:val="both"/>
      </w:pPr>
      <w:r>
        <w:rPr>
          <w:rFonts w:ascii="Times New Roman"/>
          <w:b w:val="false"/>
          <w:i w:val="false"/>
          <w:color w:val="000000"/>
          <w:sz w:val="28"/>
        </w:rPr>
        <w:t>
      1) нормативтік техникалық құжаттарды жиынтықтауды және сақтауды;</w:t>
      </w:r>
    </w:p>
    <w:bookmarkEnd w:id="17"/>
    <w:bookmarkStart w:name="z20" w:id="18"/>
    <w:p>
      <w:pPr>
        <w:spacing w:after="0"/>
        <w:ind w:left="0"/>
        <w:jc w:val="both"/>
      </w:pPr>
      <w:r>
        <w:rPr>
          <w:rFonts w:ascii="Times New Roman"/>
          <w:b w:val="false"/>
          <w:i w:val="false"/>
          <w:color w:val="000000"/>
          <w:sz w:val="28"/>
        </w:rPr>
        <w:t>
      2) стандарттау жөніндегі құжаттарды (әскери ұлттық стандарттарды және ұйымдардың стандарттарын қоспағанда) жиынтықтауды, сақтауды және жаңартып отыруды қамтиды.</w:t>
      </w:r>
    </w:p>
    <w:bookmarkEnd w:id="18"/>
    <w:bookmarkStart w:name="z21" w:id="19"/>
    <w:p>
      <w:pPr>
        <w:spacing w:after="0"/>
        <w:ind w:left="0"/>
        <w:jc w:val="both"/>
      </w:pPr>
      <w:r>
        <w:rPr>
          <w:rFonts w:ascii="Times New Roman"/>
          <w:b w:val="false"/>
          <w:i w:val="false"/>
          <w:color w:val="000000"/>
          <w:sz w:val="28"/>
        </w:rPr>
        <w:t>
      7. Бірыңғай қордың құрамына:</w:t>
      </w:r>
    </w:p>
    <w:bookmarkEnd w:id="19"/>
    <w:bookmarkStart w:name="z22" w:id="20"/>
    <w:p>
      <w:pPr>
        <w:spacing w:after="0"/>
        <w:ind w:left="0"/>
        <w:jc w:val="both"/>
      </w:pPr>
      <w:r>
        <w:rPr>
          <w:rFonts w:ascii="Times New Roman"/>
          <w:b w:val="false"/>
          <w:i w:val="false"/>
          <w:color w:val="000000"/>
          <w:sz w:val="28"/>
        </w:rPr>
        <w:t>
      1) нормативтік техникалық құжаттар:</w:t>
      </w:r>
    </w:p>
    <w:bookmarkEnd w:id="20"/>
    <w:p>
      <w:pPr>
        <w:spacing w:after="0"/>
        <w:ind w:left="0"/>
        <w:jc w:val="both"/>
      </w:pPr>
      <w:r>
        <w:rPr>
          <w:rFonts w:ascii="Times New Roman"/>
          <w:b w:val="false"/>
          <w:i w:val="false"/>
          <w:color w:val="000000"/>
          <w:sz w:val="28"/>
        </w:rPr>
        <w:t>
      техникалық регламенттер;</w:t>
      </w:r>
    </w:p>
    <w:p>
      <w:pPr>
        <w:spacing w:after="0"/>
        <w:ind w:left="0"/>
        <w:jc w:val="both"/>
      </w:pPr>
      <w:r>
        <w:rPr>
          <w:rFonts w:ascii="Times New Roman"/>
          <w:b w:val="false"/>
          <w:i w:val="false"/>
          <w:color w:val="000000"/>
          <w:sz w:val="28"/>
        </w:rPr>
        <w:t>
      сәулет, қала құрылысы және құрылыс саласындағы нормативтік құжаттар;</w:t>
      </w:r>
    </w:p>
    <w:p>
      <w:pPr>
        <w:spacing w:after="0"/>
        <w:ind w:left="0"/>
        <w:jc w:val="both"/>
      </w:pPr>
      <w:r>
        <w:rPr>
          <w:rFonts w:ascii="Times New Roman"/>
          <w:b w:val="false"/>
          <w:i w:val="false"/>
          <w:color w:val="000000"/>
          <w:sz w:val="28"/>
        </w:rPr>
        <w:t>
      мемлекеттік органдар және олардың ведомстволық бағынысты ұйымдары бекіткен техникалық және технологиялық нормаларды белгілейтін өзге де құжаттар.</w:t>
      </w:r>
    </w:p>
    <w:bookmarkStart w:name="z23" w:id="21"/>
    <w:p>
      <w:pPr>
        <w:spacing w:after="0"/>
        <w:ind w:left="0"/>
        <w:jc w:val="both"/>
      </w:pPr>
      <w:r>
        <w:rPr>
          <w:rFonts w:ascii="Times New Roman"/>
          <w:b w:val="false"/>
          <w:i w:val="false"/>
          <w:color w:val="000000"/>
          <w:sz w:val="28"/>
        </w:rPr>
        <w:t>
      2) стандарттау жөніндегі құжаттарға:</w:t>
      </w:r>
    </w:p>
    <w:bookmarkEnd w:id="21"/>
    <w:p>
      <w:pPr>
        <w:spacing w:after="0"/>
        <w:ind w:left="0"/>
        <w:jc w:val="both"/>
      </w:pPr>
      <w:r>
        <w:rPr>
          <w:rFonts w:ascii="Times New Roman"/>
          <w:b w:val="false"/>
          <w:i w:val="false"/>
          <w:color w:val="000000"/>
          <w:sz w:val="28"/>
        </w:rPr>
        <w:t>
      халықаралық стандарттар, стандарттау жөніндегі халықаралық ұйымдардың техникалық-экономикалық ақпарат сыныптауыштары (бұдан әрі – стандарттау жөніндегі халықаралық құжаттар);</w:t>
      </w:r>
    </w:p>
    <w:p>
      <w:pPr>
        <w:spacing w:after="0"/>
        <w:ind w:left="0"/>
        <w:jc w:val="both"/>
      </w:pPr>
      <w:r>
        <w:rPr>
          <w:rFonts w:ascii="Times New Roman"/>
          <w:b w:val="false"/>
          <w:i w:val="false"/>
          <w:color w:val="000000"/>
          <w:sz w:val="28"/>
        </w:rPr>
        <w:t>
      өңірлік стандарттар, стандарттау жөніндегі өңірлік ұйымдардың техникалық-экономикалық ақпарат сыныптауыштары, стандарттау жөніндегі қағидалары мен ұсынымдары (бұдан әрі – стандарттау жөніндегі өңірлік құжаттар);</w:t>
      </w:r>
    </w:p>
    <w:p>
      <w:pPr>
        <w:spacing w:after="0"/>
        <w:ind w:left="0"/>
        <w:jc w:val="both"/>
      </w:pPr>
      <w:r>
        <w:rPr>
          <w:rFonts w:ascii="Times New Roman"/>
          <w:b w:val="false"/>
          <w:i w:val="false"/>
          <w:color w:val="000000"/>
          <w:sz w:val="28"/>
        </w:rPr>
        <w:t>
      ұлттық стандарттар мен ұлттық техникалық-экономикалық ақпарат сыныптауыштары;</w:t>
      </w:r>
    </w:p>
    <w:p>
      <w:pPr>
        <w:spacing w:after="0"/>
        <w:ind w:left="0"/>
        <w:jc w:val="both"/>
      </w:pPr>
      <w:r>
        <w:rPr>
          <w:rFonts w:ascii="Times New Roman"/>
          <w:b w:val="false"/>
          <w:i w:val="false"/>
          <w:color w:val="000000"/>
          <w:sz w:val="28"/>
        </w:rPr>
        <w:t>
      стандарттау жөніндегі ұсынымдар;</w:t>
      </w:r>
    </w:p>
    <w:p>
      <w:pPr>
        <w:spacing w:after="0"/>
        <w:ind w:left="0"/>
        <w:jc w:val="both"/>
      </w:pPr>
      <w:r>
        <w:rPr>
          <w:rFonts w:ascii="Times New Roman"/>
          <w:b w:val="false"/>
          <w:i w:val="false"/>
          <w:color w:val="000000"/>
          <w:sz w:val="28"/>
        </w:rPr>
        <w:t>
      шет мемлекеттердің стандарттары, техникалық-экономикалық ақпарат сыныптауыштары, стандарттау жөніндегі қағидалары, нормалары мен ұсынымдары (бұдан әрі – шет мемлекеттердің стандарттау жөніндегі құжаттары) кіреді.</w:t>
      </w:r>
    </w:p>
    <w:bookmarkStart w:name="z24" w:id="22"/>
    <w:p>
      <w:pPr>
        <w:spacing w:after="0"/>
        <w:ind w:left="0"/>
        <w:jc w:val="both"/>
      </w:pPr>
      <w:r>
        <w:rPr>
          <w:rFonts w:ascii="Times New Roman"/>
          <w:b w:val="false"/>
          <w:i w:val="false"/>
          <w:color w:val="000000"/>
          <w:sz w:val="28"/>
        </w:rPr>
        <w:t xml:space="preserve">
      8. Мемлекеттік органдар, олардың ведомстволық бағынысты ұйымдары өздері бекіткен нормативтік техникалық құжаттың бір данасын, сондай-ақ әрбір нормативтік техникалық құжатты қабылдау, өзгерістер енгізу, күшін жою туралы мәліметтерді Стандарттау жөніндегі ұлттық органға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нормативтік техникалық құжаттың қабылданғаны, өзгерістер енгізілгені, күшінің жойылғаны туралы анықтаманы қоса бере отырып, олар бекітілгеннен кейін 30 күнтізбелік күн ішінде ұсынады.</w:t>
      </w:r>
    </w:p>
    <w:bookmarkEnd w:id="22"/>
    <w:bookmarkStart w:name="z25" w:id="23"/>
    <w:p>
      <w:pPr>
        <w:spacing w:after="0"/>
        <w:ind w:left="0"/>
        <w:jc w:val="both"/>
      </w:pPr>
      <w:r>
        <w:rPr>
          <w:rFonts w:ascii="Times New Roman"/>
          <w:b w:val="false"/>
          <w:i w:val="false"/>
          <w:color w:val="000000"/>
          <w:sz w:val="28"/>
        </w:rPr>
        <w:t>
      9. Мемлекеттік органдар, олардың ведомстволық бағынысты ұйымдары Стандарттау жөніндегі ұлттық органға нормативтік техникалық құжаттарды тапсыру кезінде осы Қағидаларға 2-қосымшаға сәйкес нысан бойынша нормативтік техникалық құжаттарды қабылдау-тапсыру актісін жасайды.</w:t>
      </w:r>
    </w:p>
    <w:bookmarkEnd w:id="23"/>
    <w:bookmarkStart w:name="z26" w:id="24"/>
    <w:p>
      <w:pPr>
        <w:spacing w:after="0"/>
        <w:ind w:left="0"/>
        <w:jc w:val="both"/>
      </w:pPr>
      <w:r>
        <w:rPr>
          <w:rFonts w:ascii="Times New Roman"/>
          <w:b w:val="false"/>
          <w:i w:val="false"/>
          <w:color w:val="000000"/>
          <w:sz w:val="28"/>
        </w:rPr>
        <w:t>
      10. Стандарттау жөніндегі ұлттық орган нормативтік техникалық құжаттарды алғаннан кейін, 10 жұмыс күн ішінде нормативтік техникалық құжаттар мәтіндерін Бірыңғай қордың интернет-ресурсында орналастырады.</w:t>
      </w:r>
    </w:p>
    <w:bookmarkEnd w:id="24"/>
    <w:bookmarkStart w:name="z27" w:id="25"/>
    <w:p>
      <w:pPr>
        <w:spacing w:after="0"/>
        <w:ind w:left="0"/>
        <w:jc w:val="both"/>
      </w:pPr>
      <w:r>
        <w:rPr>
          <w:rFonts w:ascii="Times New Roman"/>
          <w:b w:val="false"/>
          <w:i w:val="false"/>
          <w:color w:val="000000"/>
          <w:sz w:val="28"/>
        </w:rPr>
        <w:t>
      11. Стандарттау жөніндегі ұлттық орган нормативтік техникалық құжаттың мәтінін оқу қиынға түссе, суреттер мен кестелер айқын болмаса, мемлекеттік органнан немесе олардың ведомстволық бағынысты ұйымдарынан нормативтік техникалық құжатты сұрата алады.</w:t>
      </w:r>
    </w:p>
    <w:bookmarkEnd w:id="25"/>
    <w:bookmarkStart w:name="z28" w:id="26"/>
    <w:p>
      <w:pPr>
        <w:spacing w:after="0"/>
        <w:ind w:left="0"/>
        <w:jc w:val="both"/>
      </w:pPr>
      <w:r>
        <w:rPr>
          <w:rFonts w:ascii="Times New Roman"/>
          <w:b w:val="false"/>
          <w:i w:val="false"/>
          <w:color w:val="000000"/>
          <w:sz w:val="28"/>
        </w:rPr>
        <w:t>
      12. Ұлттық, мемлекетаралық стандарттар мен ұлттық техникалық-экономикалық ақпарат сыныптауыштарының істерін қалыптастыру, сақтау, өзектендіру және Бірыңғай қорға өткізу ҚР СТ 1.22 "Стандарт ісі. Қалыптастыру, сақтау, жаңғырту жəне мұрағатқа тапсыру тəртібі" сәйкес жүзеге асырылады.</w:t>
      </w:r>
    </w:p>
    <w:bookmarkEnd w:id="26"/>
    <w:bookmarkStart w:name="z29" w:id="27"/>
    <w:p>
      <w:pPr>
        <w:spacing w:after="0"/>
        <w:ind w:left="0"/>
        <w:jc w:val="both"/>
      </w:pPr>
      <w:r>
        <w:rPr>
          <w:rFonts w:ascii="Times New Roman"/>
          <w:b w:val="false"/>
          <w:i w:val="false"/>
          <w:color w:val="000000"/>
          <w:sz w:val="28"/>
        </w:rPr>
        <w:t>
      13. Стандарттау жөніндегі құжаттың болуы және қолданылу мерзімі туралы, енгізілген өзгерістер, стандарттау жөніндегі құжатты ауыстыру және жою туралы, стандарттау жөніндегі құжат әзірлеушілері туралы және оларды бекіту туралы ақпарат, стандарттау жөніндегі құжаттар туралы библиографиялық ақпарат Стандарттау жөніндегі ұлттық органның ресми баспа басылымында және Бірыңғай қордың интернет-ресурсында жарияланады.</w:t>
      </w:r>
    </w:p>
    <w:bookmarkEnd w:id="27"/>
    <w:bookmarkStart w:name="z30" w:id="28"/>
    <w:p>
      <w:pPr>
        <w:spacing w:after="0"/>
        <w:ind w:left="0"/>
        <w:jc w:val="left"/>
      </w:pPr>
      <w:r>
        <w:rPr>
          <w:rFonts w:ascii="Times New Roman"/>
          <w:b/>
          <w:i w:val="false"/>
          <w:color w:val="000000"/>
        </w:rPr>
        <w:t xml:space="preserve"> 3-тарау. Нормативтік техникалық құжаттардың бірыңғай мемлекеттік қорын қолдап отыру</w:t>
      </w:r>
    </w:p>
    <w:bookmarkEnd w:id="28"/>
    <w:bookmarkStart w:name="z31" w:id="29"/>
    <w:p>
      <w:pPr>
        <w:spacing w:after="0"/>
        <w:ind w:left="0"/>
        <w:jc w:val="both"/>
      </w:pPr>
      <w:r>
        <w:rPr>
          <w:rFonts w:ascii="Times New Roman"/>
          <w:b w:val="false"/>
          <w:i w:val="false"/>
          <w:color w:val="000000"/>
          <w:sz w:val="28"/>
        </w:rPr>
        <w:t>
      14. Бірыңғай қорды қолдап отыру:</w:t>
      </w:r>
    </w:p>
    <w:bookmarkEnd w:id="29"/>
    <w:bookmarkStart w:name="z32" w:id="30"/>
    <w:p>
      <w:pPr>
        <w:spacing w:after="0"/>
        <w:ind w:left="0"/>
        <w:jc w:val="both"/>
      </w:pPr>
      <w:r>
        <w:rPr>
          <w:rFonts w:ascii="Times New Roman"/>
          <w:b w:val="false"/>
          <w:i w:val="false"/>
          <w:color w:val="000000"/>
          <w:sz w:val="28"/>
        </w:rPr>
        <w:t>
      1) нормативтік техникалық құжаттардың бірыңғай мемлекеттiк қорындағы нормативтік техникалық құжаттардың көшірмелерін, сондай-ақ олар туралы мәліметтерді ұсынуды;</w:t>
      </w:r>
    </w:p>
    <w:bookmarkEnd w:id="30"/>
    <w:bookmarkStart w:name="z33" w:id="31"/>
    <w:p>
      <w:pPr>
        <w:spacing w:after="0"/>
        <w:ind w:left="0"/>
        <w:jc w:val="both"/>
      </w:pPr>
      <w:r>
        <w:rPr>
          <w:rFonts w:ascii="Times New Roman"/>
          <w:b w:val="false"/>
          <w:i w:val="false"/>
          <w:color w:val="000000"/>
          <w:sz w:val="28"/>
        </w:rPr>
        <w:t>
      2) нормативтік техникалық құжаттардың бірыңғай мемлекеттік қорының ақпараттық жүйелерін, стандарттау жөніндегі құжаттарды каталогтау жүйесін қолдап отыруды және кеңейтуді жолымен жүзеге асырылады.</w:t>
      </w:r>
    </w:p>
    <w:bookmarkEnd w:id="31"/>
    <w:bookmarkStart w:name="z34" w:id="32"/>
    <w:p>
      <w:pPr>
        <w:spacing w:after="0"/>
        <w:ind w:left="0"/>
        <w:jc w:val="left"/>
      </w:pPr>
      <w:r>
        <w:rPr>
          <w:rFonts w:ascii="Times New Roman"/>
          <w:b/>
          <w:i w:val="false"/>
          <w:color w:val="000000"/>
        </w:rPr>
        <w:t xml:space="preserve"> 4-тарау. Нормативтік техникалық құжаттардың ресми басылымдарының көшірмелерін тарату</w:t>
      </w:r>
    </w:p>
    <w:bookmarkEnd w:id="32"/>
    <w:bookmarkStart w:name="z35" w:id="33"/>
    <w:p>
      <w:pPr>
        <w:spacing w:after="0"/>
        <w:ind w:left="0"/>
        <w:jc w:val="both"/>
      </w:pPr>
      <w:r>
        <w:rPr>
          <w:rFonts w:ascii="Times New Roman"/>
          <w:b w:val="false"/>
          <w:i w:val="false"/>
          <w:color w:val="000000"/>
          <w:sz w:val="28"/>
        </w:rPr>
        <w:t>
      15. Стандарттау жөніндегі ұлттық орган нормативтік құқықтық актімен бекітілген нормативтік техникалық құжаттардың ресми жарияланымдарына сілтемелерді электрондық түрде жариялайды.</w:t>
      </w:r>
    </w:p>
    <w:bookmarkEnd w:id="33"/>
    <w:bookmarkStart w:name="z36" w:id="34"/>
    <w:p>
      <w:pPr>
        <w:spacing w:after="0"/>
        <w:ind w:left="0"/>
        <w:jc w:val="both"/>
      </w:pPr>
      <w:r>
        <w:rPr>
          <w:rFonts w:ascii="Times New Roman"/>
          <w:b w:val="false"/>
          <w:i w:val="false"/>
          <w:color w:val="000000"/>
          <w:sz w:val="28"/>
        </w:rPr>
        <w:t>
      16. Нормативтік емес құқықтық актімен бекітілген нормативтік техникалық құжаттардың көшірмелерін тарату Бірыңғай қор арқылы электрондық түрде, өтеусіз жүзеге асырылады.</w:t>
      </w:r>
    </w:p>
    <w:bookmarkEnd w:id="34"/>
    <w:bookmarkStart w:name="z37" w:id="35"/>
    <w:p>
      <w:pPr>
        <w:spacing w:after="0"/>
        <w:ind w:left="0"/>
        <w:jc w:val="both"/>
      </w:pPr>
      <w:r>
        <w:rPr>
          <w:rFonts w:ascii="Times New Roman"/>
          <w:b w:val="false"/>
          <w:i w:val="false"/>
          <w:color w:val="000000"/>
          <w:sz w:val="28"/>
        </w:rPr>
        <w:t>
      17. Стандарттау жөніндегі құжаттардың ресми басылымдарын тарату (әскери ұлттық стандарттарды және ұйымдардың стандарттарын қоспағанда) Бірыңғай қор арқылы жүзеге асырылады.</w:t>
      </w:r>
    </w:p>
    <w:bookmarkEnd w:id="35"/>
    <w:bookmarkStart w:name="z38" w:id="36"/>
    <w:p>
      <w:pPr>
        <w:spacing w:after="0"/>
        <w:ind w:left="0"/>
        <w:jc w:val="both"/>
      </w:pPr>
      <w:r>
        <w:rPr>
          <w:rFonts w:ascii="Times New Roman"/>
          <w:b w:val="false"/>
          <w:i w:val="false"/>
          <w:color w:val="000000"/>
          <w:sz w:val="28"/>
        </w:rPr>
        <w:t>
      18. Стандарттау жөніндегі құжаттарды және олардың көшірмелерін тарату авторлық құқықтар сақталған жағдайда жүзеге асырылады.</w:t>
      </w:r>
    </w:p>
    <w:bookmarkEnd w:id="36"/>
    <w:bookmarkStart w:name="z39" w:id="37"/>
    <w:p>
      <w:pPr>
        <w:spacing w:after="0"/>
        <w:ind w:left="0"/>
        <w:jc w:val="both"/>
      </w:pPr>
      <w:r>
        <w:rPr>
          <w:rFonts w:ascii="Times New Roman"/>
          <w:b w:val="false"/>
          <w:i w:val="false"/>
          <w:color w:val="000000"/>
          <w:sz w:val="28"/>
        </w:rPr>
        <w:t>
      19. Әскери ұлттық стандарттарды, Қазақстан Республикасының аумағында ұлттық стандарттар ретінде қабылданған мемлекетаралық стандарттарды және халықаралық, өңірлік стандарттар мен шет мемлекеттердің стандарттары негізінде қабылданған ұлттық стандарттарды қоспағанда, ұлттық стандарттардың ресми басылымдары өтеусіз негізде таратылады..</w:t>
      </w:r>
    </w:p>
    <w:bookmarkEnd w:id="37"/>
    <w:bookmarkStart w:name="z40" w:id="38"/>
    <w:p>
      <w:pPr>
        <w:spacing w:after="0"/>
        <w:ind w:left="0"/>
        <w:jc w:val="both"/>
      </w:pPr>
      <w:r>
        <w:rPr>
          <w:rFonts w:ascii="Times New Roman"/>
          <w:b w:val="false"/>
          <w:i w:val="false"/>
          <w:color w:val="000000"/>
          <w:sz w:val="28"/>
        </w:rPr>
        <w:t>
      20. Жеке және заңды тұлғалар стандарттау жөніндегі құжаттарды және нормативтік техникалық құжаттар, сондай-ақ олар туралы ақпарат беруге Стандарттау жөніндегі ұлттық органға өтінім жібереді.</w:t>
      </w:r>
    </w:p>
    <w:bookmarkEnd w:id="38"/>
    <w:bookmarkStart w:name="z41" w:id="39"/>
    <w:p>
      <w:pPr>
        <w:spacing w:after="0"/>
        <w:ind w:left="0"/>
        <w:jc w:val="both"/>
      </w:pPr>
      <w:r>
        <w:rPr>
          <w:rFonts w:ascii="Times New Roman"/>
          <w:b w:val="false"/>
          <w:i w:val="false"/>
          <w:color w:val="000000"/>
          <w:sz w:val="28"/>
        </w:rPr>
        <w:t>
      21. Өтінім сұратылып отырған құжаттардың қажетті мәліметтер құрамын анықтауға мүмкіндік беретін ақпаратты (құжаттың атауы мен белгіленуі, қажетті көшірмелер саны, байланыс деректері) қамтиды.</w:t>
      </w:r>
    </w:p>
    <w:bookmarkEnd w:id="39"/>
    <w:bookmarkStart w:name="z42" w:id="40"/>
    <w:p>
      <w:pPr>
        <w:spacing w:after="0"/>
        <w:ind w:left="0"/>
        <w:jc w:val="both"/>
      </w:pPr>
      <w:r>
        <w:rPr>
          <w:rFonts w:ascii="Times New Roman"/>
          <w:b w:val="false"/>
          <w:i w:val="false"/>
          <w:color w:val="000000"/>
          <w:sz w:val="28"/>
        </w:rPr>
        <w:t>
      22. Стандарттау жөніндегі құжаттар және олар туралы ақпарат қағаз тасығышта немесе электрондық түрде ұсынылады.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техникалық</w:t>
            </w:r>
            <w:r>
              <w:br/>
            </w:r>
            <w:r>
              <w:rPr>
                <w:rFonts w:ascii="Times New Roman"/>
                <w:b w:val="false"/>
                <w:i w:val="false"/>
                <w:color w:val="000000"/>
                <w:sz w:val="20"/>
              </w:rPr>
              <w:t>құжаттардың бірыңғай</w:t>
            </w:r>
            <w:r>
              <w:br/>
            </w:r>
            <w:r>
              <w:rPr>
                <w:rFonts w:ascii="Times New Roman"/>
                <w:b w:val="false"/>
                <w:i w:val="false"/>
                <w:color w:val="000000"/>
                <w:sz w:val="20"/>
              </w:rPr>
              <w:t>мемлекеттік</w:t>
            </w:r>
            <w:r>
              <w:br/>
            </w:r>
            <w:r>
              <w:rPr>
                <w:rFonts w:ascii="Times New Roman"/>
                <w:b w:val="false"/>
                <w:i w:val="false"/>
                <w:color w:val="000000"/>
                <w:sz w:val="20"/>
              </w:rPr>
              <w:t>қорын қалыптастыру, жүргізу</w:t>
            </w:r>
            <w:r>
              <w:br/>
            </w:r>
            <w:r>
              <w:rPr>
                <w:rFonts w:ascii="Times New Roman"/>
                <w:b w:val="false"/>
                <w:i w:val="false"/>
                <w:color w:val="000000"/>
                <w:sz w:val="20"/>
              </w:rPr>
              <w:t>және қолдап отыру, сондай-ақ</w:t>
            </w:r>
            <w:r>
              <w:br/>
            </w:r>
            <w:r>
              <w:rPr>
                <w:rFonts w:ascii="Times New Roman"/>
                <w:b w:val="false"/>
                <w:i w:val="false"/>
                <w:color w:val="000000"/>
                <w:sz w:val="20"/>
              </w:rPr>
              <w:t>нормативтік техникалық</w:t>
            </w:r>
            <w:r>
              <w:br/>
            </w:r>
            <w:r>
              <w:rPr>
                <w:rFonts w:ascii="Times New Roman"/>
                <w:b w:val="false"/>
                <w:i w:val="false"/>
                <w:color w:val="000000"/>
                <w:sz w:val="20"/>
              </w:rPr>
              <w:t>құжаттардың, ресми</w:t>
            </w:r>
            <w:r>
              <w:br/>
            </w:r>
            <w:r>
              <w:rPr>
                <w:rFonts w:ascii="Times New Roman"/>
                <w:b w:val="false"/>
                <w:i w:val="false"/>
                <w:color w:val="000000"/>
                <w:sz w:val="20"/>
              </w:rPr>
              <w:t>басылымдардың көшірмелерін</w:t>
            </w:r>
            <w:r>
              <w:br/>
            </w:r>
            <w:r>
              <w:rPr>
                <w:rFonts w:ascii="Times New Roman"/>
                <w:b w:val="false"/>
                <w:i w:val="false"/>
                <w:color w:val="000000"/>
                <w:sz w:val="20"/>
              </w:rPr>
              <w:t>тарату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Нормативтік техникалық құжатты қабылдау, өзгерістер енгізу, жою туралы анықтама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07"/>
        <w:gridCol w:w="907"/>
        <w:gridCol w:w="2044"/>
        <w:gridCol w:w="7535"/>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туралы деректер</w:t>
            </w:r>
            <w:r>
              <w:br/>
            </w:r>
            <w:r>
              <w:rPr>
                <w:rFonts w:ascii="Times New Roman"/>
                <w:b w:val="false"/>
                <w:i w:val="false"/>
                <w:color w:val="000000"/>
                <w:sz w:val="20"/>
              </w:rPr>
              <w:t>
(Ұйымның атауы, мекенжайы, байланыс телефоны, электрондық поштасы)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техникалық</w:t>
            </w:r>
            <w:r>
              <w:br/>
            </w:r>
            <w:r>
              <w:rPr>
                <w:rFonts w:ascii="Times New Roman"/>
                <w:b w:val="false"/>
                <w:i w:val="false"/>
                <w:color w:val="000000"/>
                <w:sz w:val="20"/>
              </w:rPr>
              <w:t>құжаттардың бірыңғай</w:t>
            </w:r>
            <w:r>
              <w:br/>
            </w:r>
            <w:r>
              <w:rPr>
                <w:rFonts w:ascii="Times New Roman"/>
                <w:b w:val="false"/>
                <w:i w:val="false"/>
                <w:color w:val="000000"/>
                <w:sz w:val="20"/>
              </w:rPr>
              <w:t>мемлекеттік</w:t>
            </w:r>
            <w:r>
              <w:br/>
            </w:r>
            <w:r>
              <w:rPr>
                <w:rFonts w:ascii="Times New Roman"/>
                <w:b w:val="false"/>
                <w:i w:val="false"/>
                <w:color w:val="000000"/>
                <w:sz w:val="20"/>
              </w:rPr>
              <w:t>қорын қалыптастыру, жүргізу</w:t>
            </w:r>
            <w:r>
              <w:br/>
            </w:r>
            <w:r>
              <w:rPr>
                <w:rFonts w:ascii="Times New Roman"/>
                <w:b w:val="false"/>
                <w:i w:val="false"/>
                <w:color w:val="000000"/>
                <w:sz w:val="20"/>
              </w:rPr>
              <w:t>және қолдап отыру, сондай-ақ</w:t>
            </w:r>
            <w:r>
              <w:br/>
            </w:r>
            <w:r>
              <w:rPr>
                <w:rFonts w:ascii="Times New Roman"/>
                <w:b w:val="false"/>
                <w:i w:val="false"/>
                <w:color w:val="000000"/>
                <w:sz w:val="20"/>
              </w:rPr>
              <w:t>нормативтік техникалық</w:t>
            </w:r>
            <w:r>
              <w:br/>
            </w:r>
            <w:r>
              <w:rPr>
                <w:rFonts w:ascii="Times New Roman"/>
                <w:b w:val="false"/>
                <w:i w:val="false"/>
                <w:color w:val="000000"/>
                <w:sz w:val="20"/>
              </w:rPr>
              <w:t>құжаттардың, ресми</w:t>
            </w:r>
            <w:r>
              <w:br/>
            </w:r>
            <w:r>
              <w:rPr>
                <w:rFonts w:ascii="Times New Roman"/>
                <w:b w:val="false"/>
                <w:i w:val="false"/>
                <w:color w:val="000000"/>
                <w:sz w:val="20"/>
              </w:rPr>
              <w:t>басылымдардың көшірмелерін</w:t>
            </w:r>
            <w:r>
              <w:br/>
            </w:r>
            <w:r>
              <w:rPr>
                <w:rFonts w:ascii="Times New Roman"/>
                <w:b w:val="false"/>
                <w:i w:val="false"/>
                <w:color w:val="000000"/>
                <w:sz w:val="20"/>
              </w:rPr>
              <w:t>тарату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Нормативтік-техникалық құжаттарды қабылдау-тапсыру акті</w:t>
      </w:r>
    </w:p>
    <w:bookmarkEnd w:id="42"/>
    <w:p>
      <w:pPr>
        <w:spacing w:after="0"/>
        <w:ind w:left="0"/>
        <w:jc w:val="both"/>
      </w:pPr>
      <w:r>
        <w:rPr>
          <w:rFonts w:ascii="Times New Roman"/>
          <w:b w:val="false"/>
          <w:i w:val="false"/>
          <w:color w:val="000000"/>
          <w:sz w:val="28"/>
        </w:rPr>
        <w:t xml:space="preserve">
      _____мемлекеттік орган/ведомстволық бағынысты ұйым ____тұлғасында </w:t>
      </w:r>
    </w:p>
    <w:p>
      <w:pPr>
        <w:spacing w:after="0"/>
        <w:ind w:left="0"/>
        <w:jc w:val="both"/>
      </w:pPr>
      <w:r>
        <w:rPr>
          <w:rFonts w:ascii="Times New Roman"/>
          <w:b w:val="false"/>
          <w:i w:val="false"/>
          <w:color w:val="000000"/>
          <w:sz w:val="28"/>
        </w:rPr>
        <w:t xml:space="preserve">
      және_____Стандарттау жөніндегі ұлттық орган ______ тұлғасында мынадай </w:t>
      </w:r>
    </w:p>
    <w:p>
      <w:pPr>
        <w:spacing w:after="0"/>
        <w:ind w:left="0"/>
        <w:jc w:val="both"/>
      </w:pPr>
      <w:r>
        <w:rPr>
          <w:rFonts w:ascii="Times New Roman"/>
          <w:b w:val="false"/>
          <w:i w:val="false"/>
          <w:color w:val="000000"/>
          <w:sz w:val="28"/>
        </w:rPr>
        <w:t>
      нормативтік техникалық құжаттарды қабылдап-тапсыруды жүзеге асырды.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1478"/>
        <w:gridCol w:w="6828"/>
        <w:gridCol w:w="1479"/>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(электрондық/қағаз түріндегі нұсқасы)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Тапсырды_____________</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ведомстволық бағынысты ұйымның өкілі)</w:t>
      </w:r>
    </w:p>
    <w:p>
      <w:pPr>
        <w:spacing w:after="0"/>
        <w:ind w:left="0"/>
        <w:jc w:val="both"/>
      </w:pPr>
      <w:r>
        <w:rPr>
          <w:rFonts w:ascii="Times New Roman"/>
          <w:b w:val="false"/>
          <w:i w:val="false"/>
          <w:color w:val="000000"/>
          <w:sz w:val="28"/>
        </w:rPr>
        <w:t>
      Қабылдады______________</w:t>
      </w:r>
    </w:p>
    <w:p>
      <w:pPr>
        <w:spacing w:after="0"/>
        <w:ind w:left="0"/>
        <w:jc w:val="both"/>
      </w:pPr>
      <w:r>
        <w:rPr>
          <w:rFonts w:ascii="Times New Roman"/>
          <w:b w:val="false"/>
          <w:i w:val="false"/>
          <w:color w:val="000000"/>
          <w:sz w:val="28"/>
        </w:rPr>
        <w:t>
      (Стандарттау жөніндегі ұлттық</w:t>
      </w:r>
    </w:p>
    <w:p>
      <w:pPr>
        <w:spacing w:after="0"/>
        <w:ind w:left="0"/>
        <w:jc w:val="both"/>
      </w:pPr>
      <w:r>
        <w:rPr>
          <w:rFonts w:ascii="Times New Roman"/>
          <w:b w:val="false"/>
          <w:i w:val="false"/>
          <w:color w:val="000000"/>
          <w:sz w:val="28"/>
        </w:rPr>
        <w:t>
      органның өкілі)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