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4bd1" w14:textId="d944b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"Мiндеттi теле-, радиоарналардың тiзбесiн қалыптастыру бойынша конкурс өткiзу қағидаларын бекiту туралы" Қазақстан Республикасы Инвестициялар және даму министрінің 2015 жылғы 24 сәуірдегі № 488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27 желтоқсандағы № 547 бұйрығы. Қазақстан Республикасының Әділет министрлігінде 2018 жылғы 29 желтоқсанда № 18131 болып тіркелді. Күші жойылды - Қазақстан Республикасы Мәдениет және ақпарат министрінің 2024 жылғы 29 тамыздағы № 394-НҚ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29.08.2024 </w:t>
      </w:r>
      <w:r>
        <w:rPr>
          <w:rFonts w:ascii="Times New Roman"/>
          <w:b w:val="false"/>
          <w:i w:val="false"/>
          <w:color w:val="ff0000"/>
          <w:sz w:val="28"/>
        </w:rPr>
        <w:t>№ 394-НҚ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"Телерадио хабарларын тарату туралы" Қазақстан Республикасы Заңының 2012 жылғы 18 қаңтардағы 7-бабы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"Міндетті теле-, радиоарналардың тізбесін қалыптастыру бойынша конкурс өткізу қағидаларын бекіту туралы" Қазақстан Республикасы Инвестициялар және даму министрінің 2015 жылғы 24 сәуірдегі № 488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11271 болып тіркелген, 2015 жылғы 2 шілдеде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Міндетті теле-, радиоарналардың тізбесін қалыптастыру бойынша конкурс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7" w:id="4"/>
    <w:p>
      <w:pPr>
        <w:spacing w:after="0"/>
        <w:ind w:left="0"/>
        <w:jc w:val="both"/>
      </w:pPr>
      <w:r>
        <w:rPr>
          <w:rFonts w:ascii="Times New Roman"/>
          <w:b w:val="false"/>
          <w:i w:val="false"/>
          <w:color w:val="000000"/>
          <w:sz w:val="28"/>
        </w:rPr>
        <w:t>
      "2-тарау. Конкурсты өткізу тәртібі";</w:t>
      </w:r>
    </w:p>
    <w:bookmarkEnd w:id="4"/>
    <w:bookmarkStart w:name="z8" w:id="5"/>
    <w:p>
      <w:pPr>
        <w:spacing w:after="0"/>
        <w:ind w:left="0"/>
        <w:jc w:val="both"/>
      </w:pPr>
      <w:r>
        <w:rPr>
          <w:rFonts w:ascii="Times New Roman"/>
          <w:b w:val="false"/>
          <w:i w:val="false"/>
          <w:color w:val="000000"/>
          <w:sz w:val="28"/>
        </w:rPr>
        <w:t xml:space="preserve">
      8 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
    <w:bookmarkStart w:name="z9" w:id="6"/>
    <w:p>
      <w:pPr>
        <w:spacing w:after="0"/>
        <w:ind w:left="0"/>
        <w:jc w:val="both"/>
      </w:pPr>
      <w:r>
        <w:rPr>
          <w:rFonts w:ascii="Times New Roman"/>
          <w:b w:val="false"/>
          <w:i w:val="false"/>
          <w:color w:val="000000"/>
          <w:sz w:val="28"/>
        </w:rPr>
        <w:t xml:space="preserve">
      "2) міндетті теле-, радиоарналардың тізбесін қалыптастыру бойынша конкурсқа қатысуға арналған өтінімдерді (бұдан әрі – өтінім) қабылдау орны </w:t>
      </w:r>
      <w:r>
        <w:rPr>
          <w:rFonts w:ascii="Times New Roman"/>
          <w:b w:val="false"/>
          <w:i w:val="false"/>
          <w:color w:val="000000"/>
          <w:sz w:val="28"/>
        </w:rPr>
        <w:t>1-қосымшаға</w:t>
      </w:r>
      <w:r>
        <w:rPr>
          <w:rFonts w:ascii="Times New Roman"/>
          <w:b w:val="false"/>
          <w:i w:val="false"/>
          <w:color w:val="000000"/>
          <w:sz w:val="28"/>
        </w:rPr>
        <w:t xml:space="preserve"> сәйкес нысаны бойынша, өтінімдерді қабылдаудың басталу және аяқталу мерзімі мен конкурсқа қатысуға қажетті құжаттардың тізбесі.";</w:t>
      </w:r>
    </w:p>
    <w:bookmarkEnd w:id="6"/>
    <w:bookmarkStart w:name="z10" w:id="7"/>
    <w:p>
      <w:pPr>
        <w:spacing w:after="0"/>
        <w:ind w:left="0"/>
        <w:jc w:val="both"/>
      </w:pPr>
      <w:r>
        <w:rPr>
          <w:rFonts w:ascii="Times New Roman"/>
          <w:b w:val="false"/>
          <w:i w:val="false"/>
          <w:color w:val="000000"/>
          <w:sz w:val="28"/>
        </w:rPr>
        <w:t>
      мынадай мазмұндағы 10-1-тармақпен толықтырылсын:</w:t>
      </w:r>
    </w:p>
    <w:bookmarkEnd w:id="7"/>
    <w:bookmarkStart w:name="z11" w:id="8"/>
    <w:p>
      <w:pPr>
        <w:spacing w:after="0"/>
        <w:ind w:left="0"/>
        <w:jc w:val="both"/>
      </w:pPr>
      <w:r>
        <w:rPr>
          <w:rFonts w:ascii="Times New Roman"/>
          <w:b w:val="false"/>
          <w:i w:val="false"/>
          <w:color w:val="000000"/>
          <w:sz w:val="28"/>
        </w:rPr>
        <w:t xml:space="preserve">
      "10-1. Үміткер өтінімге сәйкес келмеген, сондай-ақ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үміткерлердің конкурстық ұсыныстарын ұсынбаған жағдайда конкурсқа қатысуға жіберілмейді";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xml:space="preserve">
      "18.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құжаттар тігілген, беттері нөмірленген және соңғы беті оның қолымен және мөрімен (бар болған жағдайда) куәландырылған түрде мөр басылған конвертте ұйымдастырушының мекенжайына ұсынылады.";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15" w:id="10"/>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Бұқаралық ақпарат құралдары саласындағы мемлекеттік саясат департаменті заңнамада белгіленген тәртіппен:</w:t>
      </w:r>
    </w:p>
    <w:bookmarkEnd w:id="10"/>
    <w:bookmarkStart w:name="z16"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17" w:id="12"/>
    <w:p>
      <w:pPr>
        <w:spacing w:after="0"/>
        <w:ind w:left="0"/>
        <w:jc w:val="both"/>
      </w:pPr>
      <w:r>
        <w:rPr>
          <w:rFonts w:ascii="Times New Roman"/>
          <w:b w:val="false"/>
          <w:i w:val="false"/>
          <w:color w:val="000000"/>
          <w:sz w:val="28"/>
        </w:rPr>
        <w:t>
      2) осы бұйрық мемлекеттік тіркелгеннен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12"/>
    <w:bookmarkStart w:name="z18" w:id="13"/>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13"/>
    <w:bookmarkStart w:name="z19" w:id="14"/>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14"/>
    <w:bookmarkStart w:name="z20"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15"/>
    <w:bookmarkStart w:name="z21"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547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теле-,</w:t>
            </w:r>
            <w:r>
              <w:br/>
            </w:r>
            <w:r>
              <w:rPr>
                <w:rFonts w:ascii="Times New Roman"/>
                <w:b w:val="false"/>
                <w:i w:val="false"/>
                <w:color w:val="000000"/>
                <w:sz w:val="20"/>
              </w:rPr>
              <w:t>радиоарналардың тізбесін</w:t>
            </w:r>
            <w:r>
              <w:br/>
            </w:r>
            <w:r>
              <w:rPr>
                <w:rFonts w:ascii="Times New Roman"/>
                <w:b w:val="false"/>
                <w:i w:val="false"/>
                <w:color w:val="000000"/>
                <w:sz w:val="20"/>
              </w:rPr>
              <w:t>қалыптастыру бойынша</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Телерадио хабарларын таратуды</w:t>
      </w:r>
    </w:p>
    <w:p>
      <w:pPr>
        <w:spacing w:after="0"/>
        <w:ind w:left="0"/>
        <w:jc w:val="both"/>
      </w:pPr>
      <w:r>
        <w:rPr>
          <w:rFonts w:ascii="Times New Roman"/>
          <w:b w:val="false"/>
          <w:i w:val="false"/>
          <w:color w:val="000000"/>
          <w:sz w:val="28"/>
        </w:rPr>
        <w:t xml:space="preserve">
      дамыту мәселелері жөніндегі </w:t>
      </w:r>
    </w:p>
    <w:p>
      <w:pPr>
        <w:spacing w:after="0"/>
        <w:ind w:left="0"/>
        <w:jc w:val="both"/>
      </w:pPr>
      <w:r>
        <w:rPr>
          <w:rFonts w:ascii="Times New Roman"/>
          <w:b w:val="false"/>
          <w:i w:val="false"/>
          <w:color w:val="000000"/>
          <w:sz w:val="28"/>
        </w:rPr>
        <w:t xml:space="preserve">
      Комиссияның төрағасына </w:t>
      </w:r>
    </w:p>
    <w:bookmarkStart w:name="z23" w:id="17"/>
    <w:p>
      <w:pPr>
        <w:spacing w:after="0"/>
        <w:ind w:left="0"/>
        <w:jc w:val="left"/>
      </w:pPr>
      <w:r>
        <w:rPr>
          <w:rFonts w:ascii="Times New Roman"/>
          <w:b/>
          <w:i w:val="false"/>
          <w:color w:val="000000"/>
        </w:rPr>
        <w:t xml:space="preserve"> Міндетті теле-, радиоарналардың тізбесін қалыптастыру бойынша конкурсқа қатысуға арналған өтінім</w:t>
      </w:r>
    </w:p>
    <w:bookmarkEnd w:id="17"/>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1. Заңды тұлғаның толық атауы</w:t>
      </w:r>
    </w:p>
    <w:p>
      <w:pPr>
        <w:spacing w:after="0"/>
        <w:ind w:left="0"/>
        <w:jc w:val="both"/>
      </w:pPr>
      <w:r>
        <w:rPr>
          <w:rFonts w:ascii="Times New Roman"/>
          <w:b w:val="false"/>
          <w:i w:val="false"/>
          <w:color w:val="000000"/>
          <w:sz w:val="28"/>
        </w:rPr>
        <w:t>
      / жеке тұлғаныңтегі,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2. Заңды мекенжайы: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3. Телефондардың, факстердің нөмірлері: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4. Теле-, радиоарнаның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5. Тақырыптық бағыты: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6. Таратылу аумағы: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бірінші басшының/дара кәсіпкердің қолы</w:t>
      </w:r>
    </w:p>
    <w:p>
      <w:pPr>
        <w:spacing w:after="0"/>
        <w:ind w:left="0"/>
        <w:jc w:val="both"/>
      </w:pPr>
      <w:r>
        <w:rPr>
          <w:rFonts w:ascii="Times New Roman"/>
          <w:b w:val="false"/>
          <w:i w:val="false"/>
          <w:color w:val="000000"/>
          <w:sz w:val="28"/>
        </w:rPr>
        <w:t>
      Мөр орны (бар болған жағдайда) 20__ ж. "__"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