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1920d" w14:textId="e1192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халқына онкологиялық көмек көрсетуді ұйымдастыру стандартын бекіту туралы" Қазақстан Республикасы Денсаулық сақтау министрінің 2013 жылғы 2 тамыздағы № 452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29 желтоқсандағы № ҚР ДСМ-47 бұйрығы. Қазақстан Республикасының Әділет министрлігінде 2018 жылғы 29 желтоқсанда № 18143 болып тіркелді. Күші жойылды - Қазақстан Республикасы Денсаулық сақтау министрінің 2021 жылғы 12 қарашадағы № ҚР ДСМ-112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12.11.2021 </w:t>
      </w:r>
      <w:r>
        <w:rPr>
          <w:rFonts w:ascii="Times New Roman"/>
          <w:b w:val="false"/>
          <w:i w:val="false"/>
          <w:color w:val="ff0000"/>
          <w:sz w:val="28"/>
        </w:rPr>
        <w:t>№ ҚР ДСМ-112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халқына онкологиялық көмек көрсетуді ұйымдастыру стандартын бекіту туралы" Қазақстан Республикасы Денсаулық сақтау министрінің 2013 жылғы 2 тамыздағы № 452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8687 болып тіркелген, "Казахстанская правда" газетінде 2014 жылғы 1 ақпанда № 22 (27643)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кіріспесі мынадай редакцияда жазылсын: </w:t>
      </w:r>
    </w:p>
    <w:bookmarkEnd w:id="2"/>
    <w:bookmarkStart w:name="z4" w:id="3"/>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халқына онкологиялық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қазақ және орыс тілдеріндегі электрондық түрдегі оның көшірмесін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бұйрықтың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Л.М.Ақтаеваға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ҚР ДСМ - 47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2 тамыздағы</w:t>
            </w:r>
            <w:r>
              <w:br/>
            </w:r>
            <w:r>
              <w:rPr>
                <w:rFonts w:ascii="Times New Roman"/>
                <w:b w:val="false"/>
                <w:i w:val="false"/>
                <w:color w:val="000000"/>
                <w:sz w:val="20"/>
              </w:rPr>
              <w:t>№ 452 бұйрығымен бекітілген</w:t>
            </w:r>
          </w:p>
        </w:tc>
      </w:tr>
    </w:tbl>
    <w:bookmarkStart w:name="z15" w:id="12"/>
    <w:p>
      <w:pPr>
        <w:spacing w:after="0"/>
        <w:ind w:left="0"/>
        <w:jc w:val="left"/>
      </w:pPr>
      <w:r>
        <w:rPr>
          <w:rFonts w:ascii="Times New Roman"/>
          <w:b/>
          <w:i w:val="false"/>
          <w:color w:val="000000"/>
        </w:rPr>
        <w:t xml:space="preserve"> Қазақстан Республикасының халқына онкологиялық көмек көрсетуді ұйымдастыру стандарты </w:t>
      </w:r>
    </w:p>
    <w:bookmarkEnd w:id="12"/>
    <w:bookmarkStart w:name="z16" w:id="13"/>
    <w:p>
      <w:pPr>
        <w:spacing w:after="0"/>
        <w:ind w:left="0"/>
        <w:jc w:val="left"/>
      </w:pPr>
      <w:r>
        <w:rPr>
          <w:rFonts w:ascii="Times New Roman"/>
          <w:b/>
          <w:i w:val="false"/>
          <w:color w:val="000000"/>
        </w:rPr>
        <w:t xml:space="preserve"> 1-тарау. Жалпы ережелер</w:t>
      </w:r>
    </w:p>
    <w:bookmarkEnd w:id="13"/>
    <w:bookmarkStart w:name="z17" w:id="14"/>
    <w:p>
      <w:pPr>
        <w:spacing w:after="0"/>
        <w:ind w:left="0"/>
        <w:jc w:val="both"/>
      </w:pPr>
      <w:r>
        <w:rPr>
          <w:rFonts w:ascii="Times New Roman"/>
          <w:b w:val="false"/>
          <w:i w:val="false"/>
          <w:color w:val="000000"/>
          <w:sz w:val="28"/>
        </w:rPr>
        <w:t xml:space="preserve">
      1. Қазақстан Республикасының халқына онкологиялық көмек көрсетуді ұйымдастыру стандарты (бұдан әрі - Стандарт) "Халық денсаулығы және денсаулық сақтау жүйесі туралы" Қазақстан Республикасының 2009 жылғы 18 қыркүйектегі Кодексінің (бұдан әрі - Кодекс)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денсаулық сақтау ұйымдарында қатерлі ісіктері бар пациенттерге медициналық көмек көрсетуді ұйымдастыруға қойылатын жалпы талаптар мен қағидаттарды белгілейді.</w:t>
      </w:r>
    </w:p>
    <w:bookmarkEnd w:id="14"/>
    <w:bookmarkStart w:name="z18" w:id="15"/>
    <w:p>
      <w:pPr>
        <w:spacing w:after="0"/>
        <w:ind w:left="0"/>
        <w:jc w:val="both"/>
      </w:pPr>
      <w:r>
        <w:rPr>
          <w:rFonts w:ascii="Times New Roman"/>
          <w:b w:val="false"/>
          <w:i w:val="false"/>
          <w:color w:val="000000"/>
          <w:sz w:val="28"/>
        </w:rPr>
        <w:t xml:space="preserve">
      2. Осы Стандартта пайдаланылатын негізгі ұғымдар: </w:t>
      </w:r>
    </w:p>
    <w:bookmarkEnd w:id="15"/>
    <w:bookmarkStart w:name="z19" w:id="16"/>
    <w:p>
      <w:pPr>
        <w:spacing w:after="0"/>
        <w:ind w:left="0"/>
        <w:jc w:val="both"/>
      </w:pPr>
      <w:r>
        <w:rPr>
          <w:rFonts w:ascii="Times New Roman"/>
          <w:b w:val="false"/>
          <w:i w:val="false"/>
          <w:color w:val="000000"/>
          <w:sz w:val="28"/>
        </w:rPr>
        <w:t>
      1) верификацияланған диагноз - зертханалық зерттеу әдістерімен бекітілген клиникалық диагноз;</w:t>
      </w:r>
    </w:p>
    <w:bookmarkEnd w:id="16"/>
    <w:bookmarkStart w:name="z20" w:id="17"/>
    <w:p>
      <w:pPr>
        <w:spacing w:after="0"/>
        <w:ind w:left="0"/>
        <w:jc w:val="both"/>
      </w:pPr>
      <w:r>
        <w:rPr>
          <w:rFonts w:ascii="Times New Roman"/>
          <w:b w:val="false"/>
          <w:i w:val="false"/>
          <w:color w:val="000000"/>
          <w:sz w:val="28"/>
        </w:rPr>
        <w:t>
      2) жоғары технологиялық медициналық көрсетілетін қызметтер - диагностика мен емдеудің инновациялық, ресурстық сыйымдылықты және (немесе) бірегей әдістерін пайдалануды талап ететін аурулар кезінді бейінді мамандар көрсететін қызметтер;</w:t>
      </w:r>
    </w:p>
    <w:bookmarkEnd w:id="17"/>
    <w:bookmarkStart w:name="z21" w:id="18"/>
    <w:p>
      <w:pPr>
        <w:spacing w:after="0"/>
        <w:ind w:left="0"/>
        <w:jc w:val="both"/>
      </w:pPr>
      <w:r>
        <w:rPr>
          <w:rFonts w:ascii="Times New Roman"/>
          <w:b w:val="false"/>
          <w:i w:val="false"/>
          <w:color w:val="000000"/>
          <w:sz w:val="28"/>
        </w:rPr>
        <w:t>
      3) жоғары технологиялық сәулелік емдеу - ҚІ және қатерсіз ісіктермен ауыратын пациенттерге күрделі, бірегей және (немесе) ресурстық сыйымдылықты медициналық технологияларды (конформдық сәулелік терапия, қарқынды модулдендірілген және кескіндер бойынша басқарылатын сәулелік терапия, протондық сәулелік терапия, стереотаксикалық радиохирургиялық және стереотаксикалық фракциялық сәулелендіру, тінішілік (интерстициалдық) сәулелік терапия) пайдаланумен көрсетілетін сәулелік терапия;</w:t>
      </w:r>
    </w:p>
    <w:bookmarkEnd w:id="18"/>
    <w:bookmarkStart w:name="z22" w:id="19"/>
    <w:p>
      <w:pPr>
        <w:spacing w:after="0"/>
        <w:ind w:left="0"/>
        <w:jc w:val="both"/>
      </w:pPr>
      <w:r>
        <w:rPr>
          <w:rFonts w:ascii="Times New Roman"/>
          <w:b w:val="false"/>
          <w:i w:val="false"/>
          <w:color w:val="000000"/>
          <w:sz w:val="28"/>
        </w:rPr>
        <w:t>
      4) клиникалық топ - онкологиялық ауруларға қатысты халықты медициналық динамикалық байқаудың жіктемелік бірлігі;</w:t>
      </w:r>
    </w:p>
    <w:bookmarkEnd w:id="19"/>
    <w:bookmarkStart w:name="z23" w:id="20"/>
    <w:p>
      <w:pPr>
        <w:spacing w:after="0"/>
        <w:ind w:left="0"/>
        <w:jc w:val="both"/>
      </w:pPr>
      <w:r>
        <w:rPr>
          <w:rFonts w:ascii="Times New Roman"/>
          <w:b w:val="false"/>
          <w:i w:val="false"/>
          <w:color w:val="000000"/>
          <w:sz w:val="28"/>
        </w:rPr>
        <w:t>
      5) клиникалық хаттама - белгілі бір ауру немесе клиникалық жағдай кезінде пациентке медициналық көмек көрсетуге қойылатын жалпы талаптарды белгілейтін құжат;</w:t>
      </w:r>
    </w:p>
    <w:bookmarkEnd w:id="20"/>
    <w:bookmarkStart w:name="z24" w:id="21"/>
    <w:p>
      <w:pPr>
        <w:spacing w:after="0"/>
        <w:ind w:left="0"/>
        <w:jc w:val="both"/>
      </w:pPr>
      <w:r>
        <w:rPr>
          <w:rFonts w:ascii="Times New Roman"/>
          <w:b w:val="false"/>
          <w:i w:val="false"/>
          <w:color w:val="000000"/>
          <w:sz w:val="28"/>
        </w:rPr>
        <w:t>
      6) консультациялық-диагностикалық көмек - тәулік бойы медициналық бақылау жасалмайтын, мамандандырылған медициналық көмек, оның ішінде жоғары технологиялы медициналық көрсетілетін қызметтер қолданылатын көмек;</w:t>
      </w:r>
    </w:p>
    <w:bookmarkEnd w:id="21"/>
    <w:bookmarkStart w:name="z25" w:id="22"/>
    <w:p>
      <w:pPr>
        <w:spacing w:after="0"/>
        <w:ind w:left="0"/>
        <w:jc w:val="both"/>
      </w:pPr>
      <w:r>
        <w:rPr>
          <w:rFonts w:ascii="Times New Roman"/>
          <w:b w:val="false"/>
          <w:i w:val="false"/>
          <w:color w:val="000000"/>
          <w:sz w:val="28"/>
        </w:rPr>
        <w:t>
      7) қатерлі ісіктердің таргеттік терапиясы - канцерогенез және ісіктің өсуіне қажетті нақты нысаналы (таргеттік) молекулалардың әсер ету механизміне араласулардың көмегімен обыр жасушаларының өсуін блоктаумен сипатталатын химиотерапиялық емнің әдісі;</w:t>
      </w:r>
    </w:p>
    <w:bookmarkEnd w:id="22"/>
    <w:bookmarkStart w:name="z26" w:id="23"/>
    <w:p>
      <w:pPr>
        <w:spacing w:after="0"/>
        <w:ind w:left="0"/>
        <w:jc w:val="both"/>
      </w:pPr>
      <w:r>
        <w:rPr>
          <w:rFonts w:ascii="Times New Roman"/>
          <w:b w:val="false"/>
          <w:i w:val="false"/>
          <w:color w:val="000000"/>
          <w:sz w:val="28"/>
        </w:rPr>
        <w:t>
      8) медициналық санитариялық алғашқы көмек - адаам, отбасы және қоғам деңгейінде көрсетілетін, қолжетімді медициналық қызметтер көрсету кешенін қосатын тәулік бойы медициналық бақылау жасалмайтын дәрігерге дейінгі, білікті медициналық көмек;</w:t>
      </w:r>
    </w:p>
    <w:bookmarkEnd w:id="23"/>
    <w:bookmarkStart w:name="z27" w:id="24"/>
    <w:p>
      <w:pPr>
        <w:spacing w:after="0"/>
        <w:ind w:left="0"/>
        <w:jc w:val="both"/>
      </w:pPr>
      <w:r>
        <w:rPr>
          <w:rFonts w:ascii="Times New Roman"/>
          <w:b w:val="false"/>
          <w:i w:val="false"/>
          <w:color w:val="000000"/>
          <w:sz w:val="28"/>
        </w:rPr>
        <w:t>
      9) патоморфологиялық референс орталық - ҚІ диагнозын верификациялау және емдеу тәсілін анықтау үшін гистологиялық материалдарды референттік-сараптамалық зерттеуді, барлық орналасқан ісіктерді иммуногистохимиялық зерттеулерді, адамның ісіктерін зерттеудің молекуларлық әдістерін жүргізетін патоморфология зертханасы;</w:t>
      </w:r>
    </w:p>
    <w:bookmarkEnd w:id="24"/>
    <w:bookmarkStart w:name="z28" w:id="25"/>
    <w:p>
      <w:pPr>
        <w:spacing w:after="0"/>
        <w:ind w:left="0"/>
        <w:jc w:val="both"/>
      </w:pPr>
      <w:r>
        <w:rPr>
          <w:rFonts w:ascii="Times New Roman"/>
          <w:b w:val="false"/>
          <w:i w:val="false"/>
          <w:color w:val="000000"/>
          <w:sz w:val="28"/>
        </w:rPr>
        <w:t>
      10) радионуклидтік диагностика - радиобелсенді изотоптарды немесе радионуклидтермен, РФП белгіленген қосылғыштарды пайдалануға негізделген сәулелік зерттеу;</w:t>
      </w:r>
    </w:p>
    <w:bookmarkEnd w:id="25"/>
    <w:bookmarkStart w:name="z29" w:id="26"/>
    <w:p>
      <w:pPr>
        <w:spacing w:after="0"/>
        <w:ind w:left="0"/>
        <w:jc w:val="both"/>
      </w:pPr>
      <w:r>
        <w:rPr>
          <w:rFonts w:ascii="Times New Roman"/>
          <w:b w:val="false"/>
          <w:i w:val="false"/>
          <w:color w:val="000000"/>
          <w:sz w:val="28"/>
        </w:rPr>
        <w:t>
      11) радионуклидтік терапия - зат алмасудың көмегімен зақымдалған ағзаға немесе тінге өтетін РФП-ны енгізу, емдеудің әсері препараттың жергілікті радиобелсенді сәулеленуіне негізделеді;</w:t>
      </w:r>
    </w:p>
    <w:bookmarkEnd w:id="26"/>
    <w:bookmarkStart w:name="z30" w:id="27"/>
    <w:p>
      <w:pPr>
        <w:spacing w:after="0"/>
        <w:ind w:left="0"/>
        <w:jc w:val="both"/>
      </w:pPr>
      <w:r>
        <w:rPr>
          <w:rFonts w:ascii="Times New Roman"/>
          <w:b w:val="false"/>
          <w:i w:val="false"/>
          <w:color w:val="000000"/>
          <w:sz w:val="28"/>
        </w:rPr>
        <w:t>
      12) радиофармпрепараттар (бұдан әрі - РФП) - құрамында препаратты радиобелсенді қылатын тұрақсыз изотопы бар фармацевтикалық препараттар;</w:t>
      </w:r>
    </w:p>
    <w:bookmarkEnd w:id="27"/>
    <w:bookmarkStart w:name="z31" w:id="28"/>
    <w:p>
      <w:pPr>
        <w:spacing w:after="0"/>
        <w:ind w:left="0"/>
        <w:jc w:val="both"/>
      </w:pPr>
      <w:r>
        <w:rPr>
          <w:rFonts w:ascii="Times New Roman"/>
          <w:b w:val="false"/>
          <w:i w:val="false"/>
          <w:color w:val="000000"/>
          <w:sz w:val="28"/>
        </w:rPr>
        <w:t>
      13) сәулелік терапия (радиотерапия) - бағытталған және арнайы дозаланған иондаушы сәулелендірудің көмегімен ісіктер мен кейбір ісік емес ауруларды емдеу әдісі;</w:t>
      </w:r>
    </w:p>
    <w:bookmarkEnd w:id="28"/>
    <w:bookmarkStart w:name="z32" w:id="29"/>
    <w:p>
      <w:pPr>
        <w:spacing w:after="0"/>
        <w:ind w:left="0"/>
        <w:jc w:val="both"/>
      </w:pPr>
      <w:r>
        <w:rPr>
          <w:rFonts w:ascii="Times New Roman"/>
          <w:b w:val="false"/>
          <w:i w:val="false"/>
          <w:color w:val="000000"/>
          <w:sz w:val="28"/>
        </w:rPr>
        <w:t>
      14) скринингтік тексеріп-қараулар - халықтың белгілі санатын тарта отырып, ауруларды ерте анықтауға бағытталған диагностикалық іс-шаралардың бағдарламасы;</w:t>
      </w:r>
    </w:p>
    <w:bookmarkEnd w:id="29"/>
    <w:bookmarkStart w:name="z33" w:id="30"/>
    <w:p>
      <w:pPr>
        <w:spacing w:after="0"/>
        <w:ind w:left="0"/>
        <w:jc w:val="both"/>
      </w:pPr>
      <w:r>
        <w:rPr>
          <w:rFonts w:ascii="Times New Roman"/>
          <w:b w:val="false"/>
          <w:i w:val="false"/>
          <w:color w:val="000000"/>
          <w:sz w:val="28"/>
        </w:rPr>
        <w:t>
      15) стационарлық көмек - тәулік бойы медициналық бақылау жасалатын, дәрігерге дейінгі, білікті, мамандандырылған медициналық көмекті, оның ішінде жоғары технологиялы медициналық көрсетілетін қызметтерді қолдана отырып ұсыну нысаны;</w:t>
      </w:r>
    </w:p>
    <w:bookmarkEnd w:id="30"/>
    <w:bookmarkStart w:name="z34" w:id="31"/>
    <w:p>
      <w:pPr>
        <w:spacing w:after="0"/>
        <w:ind w:left="0"/>
        <w:jc w:val="both"/>
      </w:pPr>
      <w:r>
        <w:rPr>
          <w:rFonts w:ascii="Times New Roman"/>
          <w:b w:val="false"/>
          <w:i w:val="false"/>
          <w:color w:val="000000"/>
          <w:sz w:val="28"/>
        </w:rPr>
        <w:t>
      16) стационарды алмастыратын көмек - медициналық бақылау жасалатын, дәрігерге дейінгі, білікті, мамандандырылған медициналық көмекті, оның ішінде жоғары технологиялы медициналық көрсетілетін қызметтерді қолдана отырып ұсыну нысаны;</w:t>
      </w:r>
    </w:p>
    <w:bookmarkEnd w:id="31"/>
    <w:bookmarkStart w:name="z35" w:id="32"/>
    <w:p>
      <w:pPr>
        <w:spacing w:after="0"/>
        <w:ind w:left="0"/>
        <w:jc w:val="both"/>
      </w:pPr>
      <w:r>
        <w:rPr>
          <w:rFonts w:ascii="Times New Roman"/>
          <w:b w:val="false"/>
          <w:i w:val="false"/>
          <w:color w:val="000000"/>
          <w:sz w:val="28"/>
        </w:rPr>
        <w:t>
      17) ісікке қарсы препараттармен химиотерапия - пролиферацияны тежейтін немесе ісік жасушаларын қайтымсыз зақымдайтын дәрілік заттарды пайдалану;</w:t>
      </w:r>
    </w:p>
    <w:bookmarkEnd w:id="32"/>
    <w:bookmarkStart w:name="z36" w:id="33"/>
    <w:p>
      <w:pPr>
        <w:spacing w:after="0"/>
        <w:ind w:left="0"/>
        <w:jc w:val="both"/>
      </w:pPr>
      <w:r>
        <w:rPr>
          <w:rFonts w:ascii="Times New Roman"/>
          <w:b w:val="false"/>
          <w:i w:val="false"/>
          <w:color w:val="000000"/>
          <w:sz w:val="28"/>
        </w:rPr>
        <w:t>
      18) ядролық медицина - онкологиялық ауруларды қоса алғанда адам ағзалары мен жүйелерінің әртүрлі ауруларының профилактикасына, диагностикасы және емі мақсатында радиоактивтік элементтер мен иондаушы сәулелеуді қабылдайтын медицина саласы.</w:t>
      </w:r>
    </w:p>
    <w:bookmarkEnd w:id="33"/>
    <w:bookmarkStart w:name="z37" w:id="34"/>
    <w:p>
      <w:pPr>
        <w:spacing w:after="0"/>
        <w:ind w:left="0"/>
        <w:jc w:val="both"/>
      </w:pPr>
      <w:r>
        <w:rPr>
          <w:rFonts w:ascii="Times New Roman"/>
          <w:b w:val="false"/>
          <w:i w:val="false"/>
          <w:color w:val="000000"/>
          <w:sz w:val="28"/>
        </w:rPr>
        <w:t xml:space="preserve">
      3. Халыққа онкологиялық көмек мынадай нысандарда көрсетіледі: </w:t>
      </w:r>
    </w:p>
    <w:bookmarkEnd w:id="34"/>
    <w:bookmarkStart w:name="z38" w:id="35"/>
    <w:p>
      <w:pPr>
        <w:spacing w:after="0"/>
        <w:ind w:left="0"/>
        <w:jc w:val="both"/>
      </w:pPr>
      <w:r>
        <w:rPr>
          <w:rFonts w:ascii="Times New Roman"/>
          <w:b w:val="false"/>
          <w:i w:val="false"/>
          <w:color w:val="000000"/>
          <w:sz w:val="28"/>
        </w:rPr>
        <w:t xml:space="preserve">
      1) амбулаториялық-емханалық көмек; </w:t>
      </w:r>
    </w:p>
    <w:bookmarkEnd w:id="35"/>
    <w:bookmarkStart w:name="z39" w:id="36"/>
    <w:p>
      <w:pPr>
        <w:spacing w:after="0"/>
        <w:ind w:left="0"/>
        <w:jc w:val="both"/>
      </w:pPr>
      <w:r>
        <w:rPr>
          <w:rFonts w:ascii="Times New Roman"/>
          <w:b w:val="false"/>
          <w:i w:val="false"/>
          <w:color w:val="000000"/>
          <w:sz w:val="28"/>
        </w:rPr>
        <w:t>
      2) стационарлық көмек;</w:t>
      </w:r>
    </w:p>
    <w:bookmarkEnd w:id="36"/>
    <w:bookmarkStart w:name="z40" w:id="37"/>
    <w:p>
      <w:pPr>
        <w:spacing w:after="0"/>
        <w:ind w:left="0"/>
        <w:jc w:val="both"/>
      </w:pPr>
      <w:r>
        <w:rPr>
          <w:rFonts w:ascii="Times New Roman"/>
          <w:b w:val="false"/>
          <w:i w:val="false"/>
          <w:color w:val="000000"/>
          <w:sz w:val="28"/>
        </w:rPr>
        <w:t>
      3) стационарды алмастыратын көмек.</w:t>
      </w:r>
    </w:p>
    <w:bookmarkEnd w:id="37"/>
    <w:bookmarkStart w:name="z41" w:id="38"/>
    <w:p>
      <w:pPr>
        <w:spacing w:after="0"/>
        <w:ind w:left="0"/>
        <w:jc w:val="both"/>
      </w:pPr>
      <w:r>
        <w:rPr>
          <w:rFonts w:ascii="Times New Roman"/>
          <w:b w:val="false"/>
          <w:i w:val="false"/>
          <w:color w:val="000000"/>
          <w:sz w:val="28"/>
        </w:rPr>
        <w:t>
      4. Онкологиялық көмек көрсететін медициналық ұйымдарда қатерлі ісіктермен (бұдан әрі - ҚІ) ауыратын науқастарға медициналық көмек көрсетуде дербес тәсілді қамтамасыз ету үшін мультидисциплинарлық топтар құрылады.</w:t>
      </w:r>
    </w:p>
    <w:bookmarkEnd w:id="38"/>
    <w:bookmarkStart w:name="z42" w:id="39"/>
    <w:p>
      <w:pPr>
        <w:spacing w:after="0"/>
        <w:ind w:left="0"/>
        <w:jc w:val="both"/>
      </w:pPr>
      <w:r>
        <w:rPr>
          <w:rFonts w:ascii="Times New Roman"/>
          <w:b w:val="false"/>
          <w:i w:val="false"/>
          <w:color w:val="000000"/>
          <w:sz w:val="28"/>
        </w:rPr>
        <w:t>
      5. Мультидисциплинарлық топ (бұдан әрі - МДТ) "Онкология (химиятерапия, маммология) (ересектер)", "Сәулелік терапия (радиациялық онкология)", "Жалпы хирургия (торакалды хирургия, абдоминалды хирургия, траансплантология, колопроктология, онкологиялық хирургия, негізгі мамандық бейіні бойынша ультрадыбыстық диагностика, негізгі мамандық бейіні бойынша эндоскопия)", "Патологиялық анатомия (цитопатология) (ересек, балалар)" мамандықтары бойынша дәрігерлерден тұрады. Қажет болған жағдайда басқа бейінді мамандар тартылады.</w:t>
      </w:r>
    </w:p>
    <w:bookmarkEnd w:id="39"/>
    <w:bookmarkStart w:name="z43" w:id="40"/>
    <w:p>
      <w:pPr>
        <w:spacing w:after="0"/>
        <w:ind w:left="0"/>
        <w:jc w:val="both"/>
      </w:pPr>
      <w:r>
        <w:rPr>
          <w:rFonts w:ascii="Times New Roman"/>
          <w:b w:val="false"/>
          <w:i w:val="false"/>
          <w:color w:val="000000"/>
          <w:sz w:val="28"/>
        </w:rPr>
        <w:t>
      6. МДТ жұмысы онкологиялық көмек көрсетуде кешенділік және сабақтастық қағидатында құрылады.</w:t>
      </w:r>
    </w:p>
    <w:bookmarkEnd w:id="40"/>
    <w:bookmarkStart w:name="z44" w:id="41"/>
    <w:p>
      <w:pPr>
        <w:spacing w:after="0"/>
        <w:ind w:left="0"/>
        <w:jc w:val="both"/>
      </w:pPr>
      <w:r>
        <w:rPr>
          <w:rFonts w:ascii="Times New Roman"/>
          <w:b w:val="false"/>
          <w:i w:val="false"/>
          <w:color w:val="000000"/>
          <w:sz w:val="28"/>
        </w:rPr>
        <w:t xml:space="preserve">
      7. МДТ негізгі міндеттері: </w:t>
      </w:r>
    </w:p>
    <w:bookmarkEnd w:id="41"/>
    <w:p>
      <w:pPr>
        <w:spacing w:after="0"/>
        <w:ind w:left="0"/>
        <w:jc w:val="both"/>
      </w:pPr>
      <w:r>
        <w:rPr>
          <w:rFonts w:ascii="Times New Roman"/>
          <w:b w:val="false"/>
          <w:i w:val="false"/>
          <w:color w:val="000000"/>
          <w:sz w:val="28"/>
        </w:rPr>
        <w:t>
      ҚІ-мен ауыратын пациенттерді диагностикалау әдістерін, емдеу тәсілдерін және динамикалық байқау әдістерін алқалық таңдау;</w:t>
      </w:r>
    </w:p>
    <w:p>
      <w:pPr>
        <w:spacing w:after="0"/>
        <w:ind w:left="0"/>
        <w:jc w:val="both"/>
      </w:pPr>
      <w:r>
        <w:rPr>
          <w:rFonts w:ascii="Times New Roman"/>
          <w:b w:val="false"/>
          <w:i w:val="false"/>
          <w:color w:val="000000"/>
          <w:sz w:val="28"/>
        </w:rPr>
        <w:t>
      ҚІ-мен ауыратын пациенттерді амбулаториялық, стационарлық, стационарды алмастыратын деңгейде емдеудің тиімділігін мониторингтеу;</w:t>
      </w:r>
    </w:p>
    <w:p>
      <w:pPr>
        <w:spacing w:after="0"/>
        <w:ind w:left="0"/>
        <w:jc w:val="both"/>
      </w:pPr>
      <w:r>
        <w:rPr>
          <w:rFonts w:ascii="Times New Roman"/>
          <w:b w:val="false"/>
          <w:i w:val="false"/>
          <w:color w:val="000000"/>
          <w:sz w:val="28"/>
        </w:rPr>
        <w:t>
      ҚІ-мен ауыратын пациенттерді динамикалық медициналық байқауға қою және алуды мониторингтеу;</w:t>
      </w:r>
    </w:p>
    <w:p>
      <w:pPr>
        <w:spacing w:after="0"/>
        <w:ind w:left="0"/>
        <w:jc w:val="both"/>
      </w:pPr>
      <w:r>
        <w:rPr>
          <w:rFonts w:ascii="Times New Roman"/>
          <w:b w:val="false"/>
          <w:i w:val="false"/>
          <w:color w:val="000000"/>
          <w:sz w:val="28"/>
        </w:rPr>
        <w:t>
      жоғары технологиялық медициналық қызметтерді алуға жіберу болып табылады.</w:t>
      </w:r>
    </w:p>
    <w:bookmarkStart w:name="z45" w:id="42"/>
    <w:p>
      <w:pPr>
        <w:spacing w:after="0"/>
        <w:ind w:left="0"/>
        <w:jc w:val="both"/>
      </w:pPr>
      <w:r>
        <w:rPr>
          <w:rFonts w:ascii="Times New Roman"/>
          <w:b w:val="false"/>
          <w:i w:val="false"/>
          <w:color w:val="000000"/>
          <w:sz w:val="28"/>
        </w:rPr>
        <w:t xml:space="preserve">
      8. МДТ отырысына: </w:t>
      </w:r>
    </w:p>
    <w:bookmarkEnd w:id="42"/>
    <w:p>
      <w:pPr>
        <w:spacing w:after="0"/>
        <w:ind w:left="0"/>
        <w:jc w:val="both"/>
      </w:pPr>
      <w:r>
        <w:rPr>
          <w:rFonts w:ascii="Times New Roman"/>
          <w:b w:val="false"/>
          <w:i w:val="false"/>
          <w:color w:val="000000"/>
          <w:sz w:val="28"/>
        </w:rPr>
        <w:t>
      ҚІ диагнозын верификациялаумен барлық бастапқы анықталған пациенттер,</w:t>
      </w:r>
    </w:p>
    <w:p>
      <w:pPr>
        <w:spacing w:after="0"/>
        <w:ind w:left="0"/>
        <w:jc w:val="both"/>
      </w:pPr>
      <w:r>
        <w:rPr>
          <w:rFonts w:ascii="Times New Roman"/>
          <w:b w:val="false"/>
          <w:i w:val="false"/>
          <w:color w:val="000000"/>
          <w:sz w:val="28"/>
        </w:rPr>
        <w:t>
      диагностикасы қиын ҚІ-ге күдікті пациенттер;</w:t>
      </w:r>
    </w:p>
    <w:p>
      <w:pPr>
        <w:spacing w:after="0"/>
        <w:ind w:left="0"/>
        <w:jc w:val="both"/>
      </w:pPr>
      <w:r>
        <w:rPr>
          <w:rFonts w:ascii="Times New Roman"/>
          <w:b w:val="false"/>
          <w:i w:val="false"/>
          <w:color w:val="000000"/>
          <w:sz w:val="28"/>
        </w:rPr>
        <w:t>
      ҚІ қайталанған пациенттер,</w:t>
      </w:r>
    </w:p>
    <w:p>
      <w:pPr>
        <w:spacing w:after="0"/>
        <w:ind w:left="0"/>
        <w:jc w:val="both"/>
      </w:pPr>
      <w:r>
        <w:rPr>
          <w:rFonts w:ascii="Times New Roman"/>
          <w:b w:val="false"/>
          <w:i w:val="false"/>
          <w:color w:val="000000"/>
          <w:sz w:val="28"/>
        </w:rPr>
        <w:t>
      туындаған асқынуларға, қарсы көрсетілімдерге, процестің күшеюіне, емдеуден бас тартуға байланысты емдеу тәсілін өзгерту қажет пациенттер;</w:t>
      </w:r>
    </w:p>
    <w:p>
      <w:pPr>
        <w:spacing w:after="0"/>
        <w:ind w:left="0"/>
        <w:jc w:val="both"/>
      </w:pPr>
      <w:r>
        <w:rPr>
          <w:rFonts w:ascii="Times New Roman"/>
          <w:b w:val="false"/>
          <w:i w:val="false"/>
          <w:color w:val="000000"/>
          <w:sz w:val="28"/>
        </w:rPr>
        <w:t>
      асқыну, күшею, қарсы көрсетілімдердің болуы, пациенттің бас тарту себептері бойынша алдыңғы МДТ отырысының ұсынымдарын орындау мүмкін болмаған жағдайдағы пациенттер;</w:t>
      </w:r>
    </w:p>
    <w:p>
      <w:pPr>
        <w:spacing w:after="0"/>
        <w:ind w:left="0"/>
        <w:jc w:val="both"/>
      </w:pPr>
      <w:r>
        <w:rPr>
          <w:rFonts w:ascii="Times New Roman"/>
          <w:b w:val="false"/>
          <w:i w:val="false"/>
          <w:color w:val="000000"/>
          <w:sz w:val="28"/>
        </w:rPr>
        <w:t>
      пациенттерді республикалық медициналық орталықтарға және шетелге жіберу мәселесін шешу үшін;</w:t>
      </w:r>
    </w:p>
    <w:p>
      <w:pPr>
        <w:spacing w:after="0"/>
        <w:ind w:left="0"/>
        <w:jc w:val="both"/>
      </w:pPr>
      <w:r>
        <w:rPr>
          <w:rFonts w:ascii="Times New Roman"/>
          <w:b w:val="false"/>
          <w:i w:val="false"/>
          <w:color w:val="000000"/>
          <w:sz w:val="28"/>
        </w:rPr>
        <w:t>
      таргеттік препараттарды тағайындаған кезде жіберіледі.</w:t>
      </w:r>
    </w:p>
    <w:bookmarkStart w:name="z46" w:id="43"/>
    <w:p>
      <w:pPr>
        <w:spacing w:after="0"/>
        <w:ind w:left="0"/>
        <w:jc w:val="both"/>
      </w:pPr>
      <w:r>
        <w:rPr>
          <w:rFonts w:ascii="Times New Roman"/>
          <w:b w:val="false"/>
          <w:i w:val="false"/>
          <w:color w:val="000000"/>
          <w:sz w:val="28"/>
        </w:rPr>
        <w:t>
      9. Бастапқы пациенттерді МДТ отырысында бастапқы зерттеп-қарауды жүргізген дәрігер, қайталама пациенттерді емдеуші дәрігер баяндайды.</w:t>
      </w:r>
    </w:p>
    <w:bookmarkEnd w:id="43"/>
    <w:bookmarkStart w:name="z47" w:id="44"/>
    <w:p>
      <w:pPr>
        <w:spacing w:after="0"/>
        <w:ind w:left="0"/>
        <w:jc w:val="both"/>
      </w:pPr>
      <w:r>
        <w:rPr>
          <w:rFonts w:ascii="Times New Roman"/>
          <w:b w:val="false"/>
          <w:i w:val="false"/>
          <w:color w:val="000000"/>
          <w:sz w:val="28"/>
        </w:rPr>
        <w:t>
      10. МДТ денсаулық сақтау ұйымының құзыреті шегінде шешім қабылдайды. Пікірлер сәйкес келмеген жағдайда шешім ашық дауыс беру арқылы қабылданады.</w:t>
      </w:r>
    </w:p>
    <w:bookmarkEnd w:id="44"/>
    <w:p>
      <w:pPr>
        <w:spacing w:after="0"/>
        <w:ind w:left="0"/>
        <w:jc w:val="both"/>
      </w:pPr>
      <w:r>
        <w:rPr>
          <w:rFonts w:ascii="Times New Roman"/>
          <w:b w:val="false"/>
          <w:i w:val="false"/>
          <w:color w:val="000000"/>
          <w:sz w:val="28"/>
        </w:rPr>
        <w:t>
      МДТ шешімі міндетті болып табылады.</w:t>
      </w:r>
    </w:p>
    <w:bookmarkStart w:name="z48" w:id="45"/>
    <w:p>
      <w:pPr>
        <w:spacing w:after="0"/>
        <w:ind w:left="0"/>
        <w:jc w:val="both"/>
      </w:pPr>
      <w:r>
        <w:rPr>
          <w:rFonts w:ascii="Times New Roman"/>
          <w:b w:val="false"/>
          <w:i w:val="false"/>
          <w:color w:val="000000"/>
          <w:sz w:val="28"/>
        </w:rPr>
        <w:t xml:space="preserve">
      11. Шешім амбулаториялық пациенттің медициналық картасына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w:t>
      </w:r>
      <w:r>
        <w:rPr>
          <w:rFonts w:ascii="Times New Roman"/>
          <w:b w:val="false"/>
          <w:i w:val="false"/>
          <w:color w:val="000000"/>
          <w:sz w:val="28"/>
        </w:rPr>
        <w:t>025/е нысаны</w:t>
      </w:r>
      <w:r>
        <w:rPr>
          <w:rFonts w:ascii="Times New Roman"/>
          <w:b w:val="false"/>
          <w:i w:val="false"/>
          <w:color w:val="000000"/>
          <w:sz w:val="28"/>
        </w:rPr>
        <w:t>) және стационарлық пациенттің медициналық картасына жапсырылатын МДТ отырысының журналында, МДТ отырысының хаттамасында (екі данада) ресімделеді.</w:t>
      </w:r>
    </w:p>
    <w:bookmarkEnd w:id="45"/>
    <w:bookmarkStart w:name="z49" w:id="46"/>
    <w:p>
      <w:pPr>
        <w:spacing w:after="0"/>
        <w:ind w:left="0"/>
        <w:jc w:val="both"/>
      </w:pPr>
      <w:r>
        <w:rPr>
          <w:rFonts w:ascii="Times New Roman"/>
          <w:b w:val="false"/>
          <w:i w:val="false"/>
          <w:color w:val="000000"/>
          <w:sz w:val="28"/>
        </w:rPr>
        <w:t>
      12. Пациенттерді республикалық ұйымға емдеуге жіберген жағдайда келісу кезеңінде пациент бойынша қабылданған шешімді көрсете отырып МДТ отырысының хаттамасынан көшірме жіберіледі.</w:t>
      </w:r>
    </w:p>
    <w:bookmarkEnd w:id="46"/>
    <w:bookmarkStart w:name="z50" w:id="47"/>
    <w:p>
      <w:pPr>
        <w:spacing w:after="0"/>
        <w:ind w:left="0"/>
        <w:jc w:val="both"/>
      </w:pPr>
      <w:r>
        <w:rPr>
          <w:rFonts w:ascii="Times New Roman"/>
          <w:b w:val="false"/>
          <w:i w:val="false"/>
          <w:color w:val="000000"/>
          <w:sz w:val="28"/>
        </w:rPr>
        <w:t>
      13. Республикалық медициналық ұйымның МДТ емдеуге жатқызу мәселесін қарау кезінде өңірлік МДТ шешіміне назар аударады.</w:t>
      </w:r>
    </w:p>
    <w:bookmarkEnd w:id="47"/>
    <w:bookmarkStart w:name="z51" w:id="48"/>
    <w:p>
      <w:pPr>
        <w:spacing w:after="0"/>
        <w:ind w:left="0"/>
        <w:jc w:val="left"/>
      </w:pPr>
      <w:r>
        <w:rPr>
          <w:rFonts w:ascii="Times New Roman"/>
          <w:b/>
          <w:i w:val="false"/>
          <w:color w:val="000000"/>
        </w:rPr>
        <w:t xml:space="preserve"> 2-тарау. Амбулаториялық емханалық көмек нысанындағы онкологиялық көмек көрсетуді ұйымдастыру тәртібі</w:t>
      </w:r>
    </w:p>
    <w:bookmarkEnd w:id="48"/>
    <w:bookmarkStart w:name="z52" w:id="49"/>
    <w:p>
      <w:pPr>
        <w:spacing w:after="0"/>
        <w:ind w:left="0"/>
        <w:jc w:val="both"/>
      </w:pPr>
      <w:r>
        <w:rPr>
          <w:rFonts w:ascii="Times New Roman"/>
          <w:b w:val="false"/>
          <w:i w:val="false"/>
          <w:color w:val="000000"/>
          <w:sz w:val="28"/>
        </w:rPr>
        <w:t>
      14. Амбулаториялық емханалық көмек нысанындағы онкологиялық көмек медициналық-санитариялық алғашқы көмек және консультациялық диагностикалық көмек көрсететін қалалық/облыстық онкологиялық орталықтар/диспансерлер және респпубликалық деңгейде онкологиялыққ көмек көрсететін медициналық ұйымдардың консультациялық диспансерлік бөлімдерімен көрсетіледі және мыналарды қосады:</w:t>
      </w:r>
    </w:p>
    <w:bookmarkEnd w:id="49"/>
    <w:p>
      <w:pPr>
        <w:spacing w:after="0"/>
        <w:ind w:left="0"/>
        <w:jc w:val="both"/>
      </w:pPr>
      <w:r>
        <w:rPr>
          <w:rFonts w:ascii="Times New Roman"/>
          <w:b w:val="false"/>
          <w:i w:val="false"/>
          <w:color w:val="000000"/>
          <w:sz w:val="28"/>
        </w:rPr>
        <w:t>
      онкологиялық аурулардың даму қаупі бар адам топтарын қалыптастыру;</w:t>
      </w:r>
    </w:p>
    <w:p>
      <w:pPr>
        <w:spacing w:after="0"/>
        <w:ind w:left="0"/>
        <w:jc w:val="both"/>
      </w:pPr>
      <w:r>
        <w:rPr>
          <w:rFonts w:ascii="Times New Roman"/>
          <w:b w:val="false"/>
          <w:i w:val="false"/>
          <w:color w:val="000000"/>
          <w:sz w:val="28"/>
        </w:rPr>
        <w:t>
      пациенттің жай-күйін анықтау және диагноз қою мақсатында дәрігердің тексеріп-қарауы;</w:t>
      </w:r>
    </w:p>
    <w:p>
      <w:pPr>
        <w:spacing w:after="0"/>
        <w:ind w:left="0"/>
        <w:jc w:val="both"/>
      </w:pPr>
      <w:r>
        <w:rPr>
          <w:rFonts w:ascii="Times New Roman"/>
          <w:b w:val="false"/>
          <w:i w:val="false"/>
          <w:color w:val="000000"/>
          <w:sz w:val="28"/>
        </w:rPr>
        <w:t>
      диагноз қою мақсатында пациентті зертханалық және аспатық зерттеп-қарау;</w:t>
      </w:r>
    </w:p>
    <w:p>
      <w:pPr>
        <w:spacing w:after="0"/>
        <w:ind w:left="0"/>
        <w:jc w:val="both"/>
      </w:pPr>
      <w:r>
        <w:rPr>
          <w:rFonts w:ascii="Times New Roman"/>
          <w:b w:val="false"/>
          <w:i w:val="false"/>
          <w:color w:val="000000"/>
          <w:sz w:val="28"/>
        </w:rPr>
        <w:t>
      онкологиялық науқастарды динамикалық байқау;</w:t>
      </w:r>
    </w:p>
    <w:p>
      <w:pPr>
        <w:spacing w:after="0"/>
        <w:ind w:left="0"/>
        <w:jc w:val="both"/>
      </w:pPr>
      <w:r>
        <w:rPr>
          <w:rFonts w:ascii="Times New Roman"/>
          <w:b w:val="false"/>
          <w:i w:val="false"/>
          <w:color w:val="000000"/>
          <w:sz w:val="28"/>
        </w:rPr>
        <w:t>
      мамандандырылған медициналық көмек, оның ішінде жоғары технологиялық медициналық қызмет алу үшін онкологиялық науқастарды емдеуге жатқызуға таңдау және жіберу;</w:t>
      </w:r>
    </w:p>
    <w:p>
      <w:pPr>
        <w:spacing w:after="0"/>
        <w:ind w:left="0"/>
        <w:jc w:val="both"/>
      </w:pPr>
      <w:r>
        <w:rPr>
          <w:rFonts w:ascii="Times New Roman"/>
          <w:b w:val="false"/>
          <w:i w:val="false"/>
          <w:color w:val="000000"/>
          <w:sz w:val="28"/>
        </w:rPr>
        <w:t>
      амбулаториялық ісікке қарсы терапияны жүргізу.</w:t>
      </w:r>
    </w:p>
    <w:bookmarkStart w:name="z53" w:id="50"/>
    <w:p>
      <w:pPr>
        <w:spacing w:after="0"/>
        <w:ind w:left="0"/>
        <w:jc w:val="both"/>
      </w:pPr>
      <w:r>
        <w:rPr>
          <w:rFonts w:ascii="Times New Roman"/>
          <w:b w:val="false"/>
          <w:i w:val="false"/>
          <w:color w:val="000000"/>
          <w:sz w:val="28"/>
        </w:rPr>
        <w:t>
      15. Онкологиялық аурулардың даму қаупі бар адамдардың топтар қалыптастыруды оларды одан әрі сауықтыра отырып, медициналық-санитариялық алғашқы көмек (бұдан әрі - МСАК) ұйымдарында бейінді мамандардың қатысуымен учаскелік терапевтер/педиатрлар, жалпы практика дәрігерлері жүргізеді.</w:t>
      </w:r>
    </w:p>
    <w:bookmarkEnd w:id="50"/>
    <w:bookmarkStart w:name="z54" w:id="51"/>
    <w:p>
      <w:pPr>
        <w:spacing w:after="0"/>
        <w:ind w:left="0"/>
        <w:jc w:val="both"/>
      </w:pPr>
      <w:r>
        <w:rPr>
          <w:rFonts w:ascii="Times New Roman"/>
          <w:b w:val="false"/>
          <w:i w:val="false"/>
          <w:color w:val="000000"/>
          <w:sz w:val="28"/>
        </w:rPr>
        <w:t>
      16. МСАК мамандары ҚІ ерте анықтауға, оның ішінде профилактикалық (скринингтік) тексеріп-қарауға қатысады, бекітілген халықтың арасында онкологиялық сақтық мәселелері бойынша ақпараттық-білім беру жұмыстарын жүзеге асырады.</w:t>
      </w:r>
    </w:p>
    <w:bookmarkEnd w:id="51"/>
    <w:p>
      <w:pPr>
        <w:spacing w:after="0"/>
        <w:ind w:left="0"/>
        <w:jc w:val="both"/>
      </w:pPr>
      <w:r>
        <w:rPr>
          <w:rFonts w:ascii="Times New Roman"/>
          <w:b w:val="false"/>
          <w:i w:val="false"/>
          <w:color w:val="000000"/>
          <w:sz w:val="28"/>
        </w:rPr>
        <w:t xml:space="preserve">
      Онкологиялық ауруларды ерте анықтауға профилактикалық (скринингтік) тексеріп-қарау "Профилактикалық медициналық қарап-тексерулерге жататын адамдардың нысаналы топтарын, сондай-ақ осы қарап-тексерулерді өткізудің қағидалары мен кезеңділігін белгілеу туралы" Қазақстан Республикасы Денсаулық сақтау министрінің міндетін атқарушының 2009 жылғы 10 қарашадағы № 685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5918 болып тіркелген) сәйкес жүзеге асырылады.</w:t>
      </w:r>
    </w:p>
    <w:bookmarkStart w:name="z55" w:id="52"/>
    <w:p>
      <w:pPr>
        <w:spacing w:after="0"/>
        <w:ind w:left="0"/>
        <w:jc w:val="both"/>
      </w:pPr>
      <w:r>
        <w:rPr>
          <w:rFonts w:ascii="Times New Roman"/>
          <w:b w:val="false"/>
          <w:i w:val="false"/>
          <w:color w:val="000000"/>
          <w:sz w:val="28"/>
        </w:rPr>
        <w:t>
      17. МСАК мамандары ісік ауруына күдіктенген немесе анықтаған кезде пациентті анықтаған кезден бастап 5 жұмыс күні ішінде онкологқа, штатта онколог болмаған жағдайда онкологиялық көмек көрсетуді үйлестірушіге (бұдан әрі - ОККҮ) жібереді.</w:t>
      </w:r>
    </w:p>
    <w:bookmarkEnd w:id="52"/>
    <w:p>
      <w:pPr>
        <w:spacing w:after="0"/>
        <w:ind w:left="0"/>
        <w:jc w:val="both"/>
      </w:pPr>
      <w:r>
        <w:rPr>
          <w:rFonts w:ascii="Times New Roman"/>
          <w:b w:val="false"/>
          <w:i w:val="false"/>
          <w:color w:val="000000"/>
          <w:sz w:val="28"/>
        </w:rPr>
        <w:t>
      ОККҮ онкосақтық және ҚІ ерте анықтау бойынша біліктілігін жетілдіру курсынан өткен МСАК немесе консультациялық-диагностикалық көмек (бұдан әрі - КДК) көрсететін ұйымның медициналық қызметкерлерінен тағайындалады.</w:t>
      </w:r>
    </w:p>
    <w:p>
      <w:pPr>
        <w:spacing w:after="0"/>
        <w:ind w:left="0"/>
        <w:jc w:val="both"/>
      </w:pPr>
      <w:r>
        <w:rPr>
          <w:rFonts w:ascii="Times New Roman"/>
          <w:b w:val="false"/>
          <w:i w:val="false"/>
          <w:color w:val="000000"/>
          <w:sz w:val="28"/>
        </w:rPr>
        <w:t>
      Онколог/ОККҮ 7 жұмыс күні ішінде тексеріп-қарауды және қажетті зерттеулерді жүргізеді және нәтижесі бойынша диагнозды дәлелдеу және кейіннен қарап-қадағалау және емдеу тәсілін анықтау үшін дербес және көпбейінді ауруханалардың құрамындағы қалалық/облыстық онкологиялық орталықтар/ диспансерлерге (бұдан әрі - онкологиялық орталық) жібереді.</w:t>
      </w:r>
    </w:p>
    <w:bookmarkStart w:name="z56" w:id="53"/>
    <w:p>
      <w:pPr>
        <w:spacing w:after="0"/>
        <w:ind w:left="0"/>
        <w:jc w:val="both"/>
      </w:pPr>
      <w:r>
        <w:rPr>
          <w:rFonts w:ascii="Times New Roman"/>
          <w:b w:val="false"/>
          <w:i w:val="false"/>
          <w:color w:val="000000"/>
          <w:sz w:val="28"/>
        </w:rPr>
        <w:t>
      18. Пациенттерді емдеуді дербестеу мақсатында ҚІ диагнозын верификациялау, ісіктің молекулярлық - биологиялық ерекшеліктерін анықтау үшін иммуногистохимиялық зерттеулер (бұдан әрі - ИГХ зерттеулер) жүргізіледі.</w:t>
      </w:r>
    </w:p>
    <w:bookmarkEnd w:id="53"/>
    <w:bookmarkStart w:name="z57" w:id="54"/>
    <w:p>
      <w:pPr>
        <w:spacing w:after="0"/>
        <w:ind w:left="0"/>
        <w:jc w:val="both"/>
      </w:pPr>
      <w:r>
        <w:rPr>
          <w:rFonts w:ascii="Times New Roman"/>
          <w:b w:val="false"/>
          <w:i w:val="false"/>
          <w:color w:val="000000"/>
          <w:sz w:val="28"/>
        </w:rPr>
        <w:t xml:space="preserve">
      19. ИГХ зерттеу онкологиялық орталықтардың патоморфологиялық зертханаларының және онкологиялық көмек көрсететін республикалық ұйымдарда референс-орталықтардың деңгейінде жүргізіледі,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тізбе бойынша жүзеге асырылады.</w:t>
      </w:r>
    </w:p>
    <w:bookmarkEnd w:id="54"/>
    <w:bookmarkStart w:name="z58" w:id="55"/>
    <w:p>
      <w:pPr>
        <w:spacing w:after="0"/>
        <w:ind w:left="0"/>
        <w:jc w:val="both"/>
      </w:pPr>
      <w:r>
        <w:rPr>
          <w:rFonts w:ascii="Times New Roman"/>
          <w:b w:val="false"/>
          <w:i w:val="false"/>
          <w:color w:val="000000"/>
          <w:sz w:val="28"/>
        </w:rPr>
        <w:t>
      20. ИГХ зерттеу үшін материалды жіберуге (парафин блоктары мен микропрепараттар) сырқатнаманың көшірмесі, МДТ қорытындысы, гистологиялық қорытынды қоса беріледі.</w:t>
      </w:r>
    </w:p>
    <w:bookmarkEnd w:id="55"/>
    <w:p>
      <w:pPr>
        <w:spacing w:after="0"/>
        <w:ind w:left="0"/>
        <w:jc w:val="both"/>
      </w:pPr>
      <w:r>
        <w:rPr>
          <w:rFonts w:ascii="Times New Roman"/>
          <w:b w:val="false"/>
          <w:i w:val="false"/>
          <w:color w:val="000000"/>
          <w:sz w:val="28"/>
        </w:rPr>
        <w:t xml:space="preserve">
      ИГХ зерттеулер үшін материалдарды жеткізу пошта, курьерлік қызмет немесе өзге тыйым салынбаған жолдар арқылы жүзеге асырылады. </w:t>
      </w:r>
    </w:p>
    <w:bookmarkStart w:name="z59" w:id="56"/>
    <w:p>
      <w:pPr>
        <w:spacing w:after="0"/>
        <w:ind w:left="0"/>
        <w:jc w:val="both"/>
      </w:pPr>
      <w:r>
        <w:rPr>
          <w:rFonts w:ascii="Times New Roman"/>
          <w:b w:val="false"/>
          <w:i w:val="false"/>
          <w:color w:val="000000"/>
          <w:sz w:val="28"/>
        </w:rPr>
        <w:t xml:space="preserve">
      21. Биопсиялық немесе операциялық материалды ИГХ зерттеуге жіберу туралы мәлімет пациенттің паспорттық деректерін, диагнозын, гистологиялық зерттеудің нөмірін, осы материал жіберілетін медициналық ұйымның атауы көрсетіле отырып ИГХ зерттеулерге жолдамалар беру журналына тіркеледі. </w:t>
      </w:r>
    </w:p>
    <w:bookmarkEnd w:id="56"/>
    <w:bookmarkStart w:name="z60" w:id="57"/>
    <w:p>
      <w:pPr>
        <w:spacing w:after="0"/>
        <w:ind w:left="0"/>
        <w:jc w:val="both"/>
      </w:pPr>
      <w:r>
        <w:rPr>
          <w:rFonts w:ascii="Times New Roman"/>
          <w:b w:val="false"/>
          <w:i w:val="false"/>
          <w:color w:val="000000"/>
          <w:sz w:val="28"/>
        </w:rPr>
        <w:t xml:space="preserve">
      22. Зерттеулерге алынған материал патоморфологиялық зертханаға немесе онкологиялық көмек көрсететін медициналық ұйымның референс-орталығына ИГХ зерттеулерін тіркеу журналына тіркей отырып қабылданады. </w:t>
      </w:r>
    </w:p>
    <w:bookmarkEnd w:id="57"/>
    <w:bookmarkStart w:name="z61" w:id="58"/>
    <w:p>
      <w:pPr>
        <w:spacing w:after="0"/>
        <w:ind w:left="0"/>
        <w:jc w:val="both"/>
      </w:pPr>
      <w:r>
        <w:rPr>
          <w:rFonts w:ascii="Times New Roman"/>
          <w:b w:val="false"/>
          <w:i w:val="false"/>
          <w:color w:val="000000"/>
          <w:sz w:val="28"/>
        </w:rPr>
        <w:t>
      23. ИГХ зерттеуін жүргізу мерзімі материал алынған күннен бастап 14 жұмыс күнінен аспайды.</w:t>
      </w:r>
    </w:p>
    <w:bookmarkEnd w:id="58"/>
    <w:bookmarkStart w:name="z62" w:id="59"/>
    <w:p>
      <w:pPr>
        <w:spacing w:after="0"/>
        <w:ind w:left="0"/>
        <w:jc w:val="both"/>
      </w:pPr>
      <w:r>
        <w:rPr>
          <w:rFonts w:ascii="Times New Roman"/>
          <w:b w:val="false"/>
          <w:i w:val="false"/>
          <w:color w:val="000000"/>
          <w:sz w:val="28"/>
        </w:rPr>
        <w:t>
      24. ИГХ зерттеулерінің қорытындысы зерттеу күні, нөмірі көрсетіле отырып ИГХ зерттеулерін есепке алу журналына енгізіледі. Орындаушының қолы мен ұйымның мөрі бар ИГХ зерттеулерінің нәтижесі толтырылған бланк электрондық сканерленген түрде материалды зерттеуге жолдаған ұйымға беріледі. Түпнұсқасы поштамен жіберіледі. ИГХ зертханалары мен референс-орталықтары арасындағы консультация телемедицина бойынша жүзеге асырылады.</w:t>
      </w:r>
    </w:p>
    <w:bookmarkEnd w:id="59"/>
    <w:bookmarkStart w:name="z63" w:id="60"/>
    <w:p>
      <w:pPr>
        <w:spacing w:after="0"/>
        <w:ind w:left="0"/>
        <w:jc w:val="both"/>
      </w:pPr>
      <w:r>
        <w:rPr>
          <w:rFonts w:ascii="Times New Roman"/>
          <w:b w:val="false"/>
          <w:i w:val="false"/>
          <w:color w:val="000000"/>
          <w:sz w:val="28"/>
        </w:rPr>
        <w:t xml:space="preserve">
      25. Патоморфологиялық зертханаларда жүргізілген ИГХ зерттеулерінің сараптамасын референс-орталықтар жылына 1 реттен жиі емес жүзеге асырады. </w:t>
      </w:r>
    </w:p>
    <w:bookmarkEnd w:id="60"/>
    <w:bookmarkStart w:name="z64" w:id="61"/>
    <w:p>
      <w:pPr>
        <w:spacing w:after="0"/>
        <w:ind w:left="0"/>
        <w:jc w:val="both"/>
      </w:pPr>
      <w:r>
        <w:rPr>
          <w:rFonts w:ascii="Times New Roman"/>
          <w:b w:val="false"/>
          <w:i w:val="false"/>
          <w:color w:val="000000"/>
          <w:sz w:val="28"/>
        </w:rPr>
        <w:t xml:space="preserve">
      26. Парафин блоктарын, шыны препараттарын және қорытындыларды патоморфологиялық зертханалардың архивінде он бес жыл, ал референс-орталықтардың архивінде жиырма бес жыл бойы сақталады. </w:t>
      </w:r>
    </w:p>
    <w:bookmarkEnd w:id="61"/>
    <w:bookmarkStart w:name="z65" w:id="62"/>
    <w:p>
      <w:pPr>
        <w:spacing w:after="0"/>
        <w:ind w:left="0"/>
        <w:jc w:val="both"/>
      </w:pPr>
      <w:r>
        <w:rPr>
          <w:rFonts w:ascii="Times New Roman"/>
          <w:b w:val="false"/>
          <w:i w:val="false"/>
          <w:color w:val="000000"/>
          <w:sz w:val="28"/>
        </w:rPr>
        <w:t>
      27. Ядролық медицина әдістерін қолданып пациенттерді зерттеп-қарау қалалық/ облыстық онкологиялық орталықтардың/диспансерлердің және республикалық ұйымдардың ядролық медицина орталығы/бөлімшелерінің диагностикалық бөлімшелерінде жүргізіледі.</w:t>
      </w:r>
    </w:p>
    <w:bookmarkEnd w:id="62"/>
    <w:bookmarkStart w:name="z66" w:id="63"/>
    <w:p>
      <w:pPr>
        <w:spacing w:after="0"/>
        <w:ind w:left="0"/>
        <w:jc w:val="both"/>
      </w:pPr>
      <w:r>
        <w:rPr>
          <w:rFonts w:ascii="Times New Roman"/>
          <w:b w:val="false"/>
          <w:i w:val="false"/>
          <w:color w:val="000000"/>
          <w:sz w:val="28"/>
        </w:rPr>
        <w:t xml:space="preserve">
      28. Өмірінде алғаш ҚІ диагнозы қойылған әрбір пациентке ОНЭТ тіркеу және есепке алу үшін пациенттің тұрақты тұратын жері бойынша онкологиялық орталыққа үш жұмыс күні ішінде жіберілетін № 907 бұйрығымен бекітілген "Обыр немесе басқа қатерлі ісік диагнозы өмірінде бірінші рет қойылған науқас туралы мәлімдеме" № </w:t>
      </w:r>
      <w:r>
        <w:rPr>
          <w:rFonts w:ascii="Times New Roman"/>
          <w:b w:val="false"/>
          <w:i w:val="false"/>
          <w:color w:val="000000"/>
          <w:sz w:val="28"/>
        </w:rPr>
        <w:t>090/е нысаны</w:t>
      </w:r>
      <w:r>
        <w:rPr>
          <w:rFonts w:ascii="Times New Roman"/>
          <w:b w:val="false"/>
          <w:i w:val="false"/>
          <w:color w:val="000000"/>
          <w:sz w:val="28"/>
        </w:rPr>
        <w:t xml:space="preserve"> (бұдан әрі - № 090/у нысаны) толтырылады.</w:t>
      </w:r>
    </w:p>
    <w:bookmarkEnd w:id="63"/>
    <w:bookmarkStart w:name="z67" w:id="64"/>
    <w:p>
      <w:pPr>
        <w:spacing w:after="0"/>
        <w:ind w:left="0"/>
        <w:jc w:val="both"/>
      </w:pPr>
      <w:r>
        <w:rPr>
          <w:rFonts w:ascii="Times New Roman"/>
          <w:b w:val="false"/>
          <w:i w:val="false"/>
          <w:color w:val="000000"/>
          <w:sz w:val="28"/>
        </w:rPr>
        <w:t>
      29. ҚІ-мен ауыратын пациентті ОНЭТ-ға тіркеу, қайта тіркеу және есептен алу электрондық цифрлық қолтаңбасы бар онкологиялық орталықтың жауапты адамы жүргізеді.</w:t>
      </w:r>
    </w:p>
    <w:bookmarkEnd w:id="64"/>
    <w:p>
      <w:pPr>
        <w:spacing w:after="0"/>
        <w:ind w:left="0"/>
        <w:jc w:val="both"/>
      </w:pPr>
      <w:r>
        <w:rPr>
          <w:rFonts w:ascii="Times New Roman"/>
          <w:b w:val="false"/>
          <w:i w:val="false"/>
          <w:color w:val="000000"/>
          <w:sz w:val="28"/>
        </w:rPr>
        <w:t>
      ОНЭТ-ке өзгерістер енгізу № 090/е нысанының негізінде және қайтыс болу туралы соңғы медициналық куәліктің негізінде жүзеге асырылады.</w:t>
      </w:r>
    </w:p>
    <w:p>
      <w:pPr>
        <w:spacing w:after="0"/>
        <w:ind w:left="0"/>
        <w:jc w:val="both"/>
      </w:pPr>
      <w:r>
        <w:rPr>
          <w:rFonts w:ascii="Times New Roman"/>
          <w:b w:val="false"/>
          <w:i w:val="false"/>
          <w:color w:val="000000"/>
          <w:sz w:val="28"/>
        </w:rPr>
        <w:t>
      ҚІ-мен ауыратын пациент есептен:</w:t>
      </w:r>
    </w:p>
    <w:p>
      <w:pPr>
        <w:spacing w:after="0"/>
        <w:ind w:left="0"/>
        <w:jc w:val="both"/>
      </w:pPr>
      <w:r>
        <w:rPr>
          <w:rFonts w:ascii="Times New Roman"/>
          <w:b w:val="false"/>
          <w:i w:val="false"/>
          <w:color w:val="000000"/>
          <w:sz w:val="28"/>
        </w:rPr>
        <w:t>
      қолына амбулаториялық картасынан толық көшірме жазбасын берумен басқа елге көшкен кезде;</w:t>
      </w:r>
    </w:p>
    <w:p>
      <w:pPr>
        <w:spacing w:after="0"/>
        <w:ind w:left="0"/>
        <w:jc w:val="both"/>
      </w:pPr>
      <w:r>
        <w:rPr>
          <w:rFonts w:ascii="Times New Roman"/>
          <w:b w:val="false"/>
          <w:i w:val="false"/>
          <w:color w:val="000000"/>
          <w:sz w:val="28"/>
        </w:rPr>
        <w:t>
      қайталану болмаған кезде "тері базиломасы" диагнозымен емделгеннен кейін бес жылдан артық онкологиялық көмек көрсететін ұйымда байқауда болған;</w:t>
      </w:r>
    </w:p>
    <w:p>
      <w:pPr>
        <w:spacing w:after="0"/>
        <w:ind w:left="0"/>
        <w:jc w:val="both"/>
      </w:pPr>
      <w:r>
        <w:rPr>
          <w:rFonts w:ascii="Times New Roman"/>
          <w:b w:val="false"/>
          <w:i w:val="false"/>
          <w:color w:val="000000"/>
          <w:sz w:val="28"/>
        </w:rPr>
        <w:t>
      қайтыс болу туралы соңғы медициналық куәліктің негізінде қайтыс болған жағдайда шығарылады.</w:t>
      </w:r>
    </w:p>
    <w:p>
      <w:pPr>
        <w:spacing w:after="0"/>
        <w:ind w:left="0"/>
        <w:jc w:val="both"/>
      </w:pPr>
      <w:r>
        <w:rPr>
          <w:rFonts w:ascii="Times New Roman"/>
          <w:b w:val="false"/>
          <w:i w:val="false"/>
          <w:color w:val="000000"/>
          <w:sz w:val="28"/>
        </w:rPr>
        <w:t xml:space="preserve">
      № 907 бұйрықпен бекітілген </w:t>
      </w:r>
      <w:r>
        <w:rPr>
          <w:rFonts w:ascii="Times New Roman"/>
          <w:b w:val="false"/>
          <w:i w:val="false"/>
          <w:color w:val="000000"/>
          <w:sz w:val="28"/>
        </w:rPr>
        <w:t>025/е нысаны</w:t>
      </w:r>
      <w:r>
        <w:rPr>
          <w:rFonts w:ascii="Times New Roman"/>
          <w:b w:val="false"/>
          <w:i w:val="false"/>
          <w:color w:val="000000"/>
          <w:sz w:val="28"/>
        </w:rPr>
        <w:t xml:space="preserve"> бойынша ҚІ-мен ауыратын амбулаториялық пациенттің медициналық картасы онкологиялық көмек көрсететін медициналық ұйымның мұрағатында жиырма бес жыл сақталады.</w:t>
      </w:r>
    </w:p>
    <w:bookmarkStart w:name="z68" w:id="65"/>
    <w:p>
      <w:pPr>
        <w:spacing w:after="0"/>
        <w:ind w:left="0"/>
        <w:jc w:val="both"/>
      </w:pPr>
      <w:r>
        <w:rPr>
          <w:rFonts w:ascii="Times New Roman"/>
          <w:b w:val="false"/>
          <w:i w:val="false"/>
          <w:color w:val="000000"/>
          <w:sz w:val="28"/>
        </w:rPr>
        <w:t>
      30. ІV сатыдағы ҚІ диагнозы және көзге көрінетін жерлерде орналасқан ІІІ сатыдағы ҚІ өмірінде алғаш қойылған пациентке № 907 бұйрықпен бекітілген № 027-2/е "Науқаста қатерлі ісіктің асқынған нысаны анықталған жағдайға арналған хаттама (IV клиникалық топ)" нысаны (бұдан әрі - № 027-2/е нысаны) толтырылады.</w:t>
      </w:r>
    </w:p>
    <w:bookmarkEnd w:id="65"/>
    <w:bookmarkStart w:name="z69" w:id="66"/>
    <w:p>
      <w:pPr>
        <w:spacing w:after="0"/>
        <w:ind w:left="0"/>
        <w:jc w:val="both"/>
      </w:pPr>
      <w:r>
        <w:rPr>
          <w:rFonts w:ascii="Times New Roman"/>
          <w:b w:val="false"/>
          <w:i w:val="false"/>
          <w:color w:val="000000"/>
          <w:sz w:val="28"/>
        </w:rPr>
        <w:t xml:space="preserve">
      31. МСАК ұйымдарында № 907 бұйрықпен бекітілген ай сайын есептік кезеңнен кейінгі айдың 10-күнінен кешіктірілмей онкологиялық орталықтарға жіберілетін № 027-2/е нысанын толтыра отырып, барлық анықталған ҚІ асқынған жағдайларын талқылау жүргізіледі. № 907 бұйрықпен бекітілген № </w:t>
      </w:r>
      <w:r>
        <w:rPr>
          <w:rFonts w:ascii="Times New Roman"/>
          <w:b w:val="false"/>
          <w:i w:val="false"/>
          <w:color w:val="000000"/>
          <w:sz w:val="28"/>
        </w:rPr>
        <w:t>027-2/е нысанының</w:t>
      </w:r>
      <w:r>
        <w:rPr>
          <w:rFonts w:ascii="Times New Roman"/>
          <w:b w:val="false"/>
          <w:i w:val="false"/>
          <w:color w:val="000000"/>
          <w:sz w:val="28"/>
        </w:rPr>
        <w:t xml:space="preserve"> саны обырдың асқынған жағдайларының санына сәйкес келеді.</w:t>
      </w:r>
    </w:p>
    <w:bookmarkEnd w:id="66"/>
    <w:bookmarkStart w:name="z70" w:id="67"/>
    <w:p>
      <w:pPr>
        <w:spacing w:after="0"/>
        <w:ind w:left="0"/>
        <w:jc w:val="both"/>
      </w:pPr>
      <w:r>
        <w:rPr>
          <w:rFonts w:ascii="Times New Roman"/>
          <w:b w:val="false"/>
          <w:i w:val="false"/>
          <w:color w:val="000000"/>
          <w:sz w:val="28"/>
        </w:rPr>
        <w:t xml:space="preserve">
      32. Өмірінде алғаш диагноз қойылған әрбір пациентке № 907 бұйрықпен бекітілген № </w:t>
      </w:r>
      <w:r>
        <w:rPr>
          <w:rFonts w:ascii="Times New Roman"/>
          <w:b w:val="false"/>
          <w:i w:val="false"/>
          <w:color w:val="000000"/>
          <w:sz w:val="28"/>
        </w:rPr>
        <w:t>030-6/е нысаны</w:t>
      </w:r>
      <w:r>
        <w:rPr>
          <w:rFonts w:ascii="Times New Roman"/>
          <w:b w:val="false"/>
          <w:i w:val="false"/>
          <w:color w:val="000000"/>
          <w:sz w:val="28"/>
        </w:rPr>
        <w:t xml:space="preserve"> бойынша "Динамикалық байқаудың тексеру картасы (онко)" толтырылады.</w:t>
      </w:r>
    </w:p>
    <w:bookmarkEnd w:id="67"/>
    <w:bookmarkStart w:name="z71" w:id="68"/>
    <w:p>
      <w:pPr>
        <w:spacing w:after="0"/>
        <w:ind w:left="0"/>
        <w:jc w:val="both"/>
      </w:pPr>
      <w:r>
        <w:rPr>
          <w:rFonts w:ascii="Times New Roman"/>
          <w:b w:val="false"/>
          <w:i w:val="false"/>
          <w:color w:val="000000"/>
          <w:sz w:val="28"/>
        </w:rPr>
        <w:t>
      33. ҚІ күдікті және ҚІ диагнозы расталған пациенттер клиникалық топтар бойынша динамикалық байқауға жатады:</w:t>
      </w:r>
    </w:p>
    <w:bookmarkEnd w:id="68"/>
    <w:p>
      <w:pPr>
        <w:spacing w:after="0"/>
        <w:ind w:left="0"/>
        <w:jc w:val="both"/>
      </w:pPr>
      <w:r>
        <w:rPr>
          <w:rFonts w:ascii="Times New Roman"/>
          <w:b w:val="false"/>
          <w:i w:val="false"/>
          <w:color w:val="000000"/>
          <w:sz w:val="28"/>
        </w:rPr>
        <w:t>
      Іа топ - ҚІ-ге күдікті аурулармен ауыратын пациенттер;</w:t>
      </w:r>
    </w:p>
    <w:p>
      <w:pPr>
        <w:spacing w:after="0"/>
        <w:ind w:left="0"/>
        <w:jc w:val="both"/>
      </w:pPr>
      <w:r>
        <w:rPr>
          <w:rFonts w:ascii="Times New Roman"/>
          <w:b w:val="false"/>
          <w:i w:val="false"/>
          <w:color w:val="000000"/>
          <w:sz w:val="28"/>
        </w:rPr>
        <w:t>
      Іб топ - ісікалды аурулармен ауыратын пациенттер;</w:t>
      </w:r>
    </w:p>
    <w:p>
      <w:pPr>
        <w:spacing w:after="0"/>
        <w:ind w:left="0"/>
        <w:jc w:val="both"/>
      </w:pPr>
      <w:r>
        <w:rPr>
          <w:rFonts w:ascii="Times New Roman"/>
          <w:b w:val="false"/>
          <w:i w:val="false"/>
          <w:color w:val="000000"/>
          <w:sz w:val="28"/>
        </w:rPr>
        <w:t>
      ІІ топ - арнайы емдеуге (хирургиялық, химиотреапиялық, сәулелік терапия) жататын қатерлі ісікпен ауыратын пациенттер;</w:t>
      </w:r>
    </w:p>
    <w:p>
      <w:pPr>
        <w:spacing w:after="0"/>
        <w:ind w:left="0"/>
        <w:jc w:val="both"/>
      </w:pPr>
      <w:r>
        <w:rPr>
          <w:rFonts w:ascii="Times New Roman"/>
          <w:b w:val="false"/>
          <w:i w:val="false"/>
          <w:color w:val="000000"/>
          <w:sz w:val="28"/>
        </w:rPr>
        <w:t>
      ІІ а топ - түбегейлі емдеуге жататын ҚІ-нің ерте нысанындағы пациенттер;</w:t>
      </w:r>
    </w:p>
    <w:p>
      <w:pPr>
        <w:spacing w:after="0"/>
        <w:ind w:left="0"/>
        <w:jc w:val="both"/>
      </w:pPr>
      <w:r>
        <w:rPr>
          <w:rFonts w:ascii="Times New Roman"/>
          <w:b w:val="false"/>
          <w:i w:val="false"/>
          <w:color w:val="000000"/>
          <w:sz w:val="28"/>
        </w:rPr>
        <w:t>
      ІІІ топ - қатерлі ісікті түбегейлі емдеу жүргізгеннен кейінгі пациенттер (іс жүзінде дені сау адамдар);</w:t>
      </w:r>
    </w:p>
    <w:p>
      <w:pPr>
        <w:spacing w:after="0"/>
        <w:ind w:left="0"/>
        <w:jc w:val="both"/>
      </w:pPr>
      <w:r>
        <w:rPr>
          <w:rFonts w:ascii="Times New Roman"/>
          <w:b w:val="false"/>
          <w:i w:val="false"/>
          <w:color w:val="000000"/>
          <w:sz w:val="28"/>
        </w:rPr>
        <w:t>
      IV топ - паллиативтік немесе симптомдық емдеуге жататын ҚІ-нің таралған нысанымен ауыратын пациенттер.</w:t>
      </w:r>
    </w:p>
    <w:bookmarkStart w:name="z72" w:id="69"/>
    <w:p>
      <w:pPr>
        <w:spacing w:after="0"/>
        <w:ind w:left="0"/>
        <w:jc w:val="both"/>
      </w:pPr>
      <w:r>
        <w:rPr>
          <w:rFonts w:ascii="Times New Roman"/>
          <w:b w:val="false"/>
          <w:i w:val="false"/>
          <w:color w:val="000000"/>
          <w:sz w:val="28"/>
        </w:rPr>
        <w:t>
      34. Іа клиникалық топтың пациенттерін тереңдетілген зерттеп-қарау онкологиялық орталыққа жүгінген сәттен бастап 10 жұмыс күні ішінде жүргізіледі.</w:t>
      </w:r>
    </w:p>
    <w:bookmarkEnd w:id="69"/>
    <w:p>
      <w:pPr>
        <w:spacing w:after="0"/>
        <w:ind w:left="0"/>
        <w:jc w:val="both"/>
      </w:pPr>
      <w:r>
        <w:rPr>
          <w:rFonts w:ascii="Times New Roman"/>
          <w:b w:val="false"/>
          <w:i w:val="false"/>
          <w:color w:val="000000"/>
          <w:sz w:val="28"/>
        </w:rPr>
        <w:t>
      Іа клиникалық топтың пациенттің тереңдетілген зерттеп-қараудың нәтижелері бойынша есептен алынады немесе басқа клиникалық топтарға ауыстырылады:</w:t>
      </w:r>
    </w:p>
    <w:p>
      <w:pPr>
        <w:spacing w:after="0"/>
        <w:ind w:left="0"/>
        <w:jc w:val="both"/>
      </w:pPr>
      <w:r>
        <w:rPr>
          <w:rFonts w:ascii="Times New Roman"/>
          <w:b w:val="false"/>
          <w:i w:val="false"/>
          <w:color w:val="000000"/>
          <w:sz w:val="28"/>
        </w:rPr>
        <w:t>
      ісікалды ауруы анықталған жағдайда пациент І б топқа ауыстырылады;</w:t>
      </w:r>
    </w:p>
    <w:p>
      <w:pPr>
        <w:spacing w:after="0"/>
        <w:ind w:left="0"/>
        <w:jc w:val="both"/>
      </w:pPr>
      <w:r>
        <w:rPr>
          <w:rFonts w:ascii="Times New Roman"/>
          <w:b w:val="false"/>
          <w:i w:val="false"/>
          <w:color w:val="000000"/>
          <w:sz w:val="28"/>
        </w:rPr>
        <w:t>
      ҚІ диагнозы расталған (верификацияланған) жағдайда ІІ клинкалық топқа ауыстырылады. ҚІ-мен ауыратын пациент мамандандырылған емдеуді диагнозы қойылған және диспансерлік есепке алынған сәттен бастап күнтізбелік 30 күннің ішінде бастайды;</w:t>
      </w:r>
    </w:p>
    <w:p>
      <w:pPr>
        <w:spacing w:after="0"/>
        <w:ind w:left="0"/>
        <w:jc w:val="both"/>
      </w:pPr>
      <w:r>
        <w:rPr>
          <w:rFonts w:ascii="Times New Roman"/>
          <w:b w:val="false"/>
          <w:i w:val="false"/>
          <w:color w:val="000000"/>
          <w:sz w:val="28"/>
        </w:rPr>
        <w:t>
      асқынған нысандағы ҚІ-мен ауыратын пациенттер IV клинкалық топқа ауыстырылады.</w:t>
      </w:r>
    </w:p>
    <w:bookmarkStart w:name="z73" w:id="70"/>
    <w:p>
      <w:pPr>
        <w:spacing w:after="0"/>
        <w:ind w:left="0"/>
        <w:jc w:val="both"/>
      </w:pPr>
      <w:r>
        <w:rPr>
          <w:rFonts w:ascii="Times New Roman"/>
          <w:b w:val="false"/>
          <w:i w:val="false"/>
          <w:color w:val="000000"/>
          <w:sz w:val="28"/>
        </w:rPr>
        <w:t>
      35. Іб клинкалық топтағы пациенттер тіркелген жері бойынша амбулаториялық-емханалық ұйымдарда МСАК мамандарының динамикалық байқау мен сауықтыруына жатады.</w:t>
      </w:r>
    </w:p>
    <w:bookmarkEnd w:id="70"/>
    <w:bookmarkStart w:name="z74" w:id="71"/>
    <w:p>
      <w:pPr>
        <w:spacing w:after="0"/>
        <w:ind w:left="0"/>
        <w:jc w:val="both"/>
      </w:pPr>
      <w:r>
        <w:rPr>
          <w:rFonts w:ascii="Times New Roman"/>
          <w:b w:val="false"/>
          <w:i w:val="false"/>
          <w:color w:val="000000"/>
          <w:sz w:val="28"/>
        </w:rPr>
        <w:t>
      36. ҚІ-мен ауыратын пациенттер онкологиялық тіркелген жері бойынша емханада және тұрғылықты жері бойынша онкологиялық орталық/диспансерде өмір бойы медициналық динамикалық байқауда болады.</w:t>
      </w:r>
    </w:p>
    <w:bookmarkEnd w:id="71"/>
    <w:p>
      <w:pPr>
        <w:spacing w:after="0"/>
        <w:ind w:left="0"/>
        <w:jc w:val="both"/>
      </w:pPr>
      <w:r>
        <w:rPr>
          <w:rFonts w:ascii="Times New Roman"/>
          <w:b w:val="false"/>
          <w:i w:val="false"/>
          <w:color w:val="000000"/>
          <w:sz w:val="28"/>
        </w:rPr>
        <w:t>
      ІІ клиникалық топта аурудың сатысына қарамастан арнайы ем көрсетілуі тиіс барлық ҚІ-мен ауыратын бастапқы пациенттер, соның ішінде арнайы емге көрсетілімдері болған кезде ҚІ-нің 4-сатысындағы пациенттер қадағаланады.</w:t>
      </w:r>
    </w:p>
    <w:p>
      <w:pPr>
        <w:spacing w:after="0"/>
        <w:ind w:left="0"/>
        <w:jc w:val="both"/>
      </w:pPr>
      <w:r>
        <w:rPr>
          <w:rFonts w:ascii="Times New Roman"/>
          <w:b w:val="false"/>
          <w:i w:val="false"/>
          <w:color w:val="000000"/>
          <w:sz w:val="28"/>
        </w:rPr>
        <w:t>
      ІІ топтан ІІІ топқа ауыстыру диагностикалық расталған түбегейлі емдеу нәтижесін алу кезінде арнайы емнің толық курсын аяқтағаннан кейін, сондай-ақ қатерлі ісіктердің асқынуы және қайталануы болмағанда жүзеге асырылады.</w:t>
      </w:r>
    </w:p>
    <w:bookmarkStart w:name="z75" w:id="72"/>
    <w:p>
      <w:pPr>
        <w:spacing w:after="0"/>
        <w:ind w:left="0"/>
        <w:jc w:val="both"/>
      </w:pPr>
      <w:r>
        <w:rPr>
          <w:rFonts w:ascii="Times New Roman"/>
          <w:b w:val="false"/>
          <w:i w:val="false"/>
          <w:color w:val="000000"/>
          <w:sz w:val="28"/>
        </w:rPr>
        <w:t>
      37. ІІІ клиникалық топтағы пациенттерді медициналық динамикалық байқау:</w:t>
      </w:r>
    </w:p>
    <w:bookmarkEnd w:id="72"/>
    <w:p>
      <w:pPr>
        <w:spacing w:after="0"/>
        <w:ind w:left="0"/>
        <w:jc w:val="both"/>
      </w:pPr>
      <w:r>
        <w:rPr>
          <w:rFonts w:ascii="Times New Roman"/>
          <w:b w:val="false"/>
          <w:i w:val="false"/>
          <w:color w:val="000000"/>
          <w:sz w:val="28"/>
        </w:rPr>
        <w:t>
      аурудың бастапқы жылының ішінде - үш айда бір рет;</w:t>
      </w:r>
    </w:p>
    <w:p>
      <w:pPr>
        <w:spacing w:after="0"/>
        <w:ind w:left="0"/>
        <w:jc w:val="both"/>
      </w:pPr>
      <w:r>
        <w:rPr>
          <w:rFonts w:ascii="Times New Roman"/>
          <w:b w:val="false"/>
          <w:i w:val="false"/>
          <w:color w:val="000000"/>
          <w:sz w:val="28"/>
        </w:rPr>
        <w:t>
      аурудың екінші жылының ішінде - алты айда бір рет;</w:t>
      </w:r>
    </w:p>
    <w:p>
      <w:pPr>
        <w:spacing w:after="0"/>
        <w:ind w:left="0"/>
        <w:jc w:val="both"/>
      </w:pPr>
      <w:r>
        <w:rPr>
          <w:rFonts w:ascii="Times New Roman"/>
          <w:b w:val="false"/>
          <w:i w:val="false"/>
          <w:color w:val="000000"/>
          <w:sz w:val="28"/>
        </w:rPr>
        <w:t>
      үшінші жылдан бастап - жылына бір рет.</w:t>
      </w:r>
    </w:p>
    <w:p>
      <w:pPr>
        <w:spacing w:after="0"/>
        <w:ind w:left="0"/>
        <w:jc w:val="both"/>
      </w:pPr>
      <w:r>
        <w:rPr>
          <w:rFonts w:ascii="Times New Roman"/>
          <w:b w:val="false"/>
          <w:i w:val="false"/>
          <w:color w:val="000000"/>
          <w:sz w:val="28"/>
        </w:rPr>
        <w:t>
      Пациенттер ІІІ топтан ІІ топқа ҚІ-нің асқынған және қайта қайталанған кезінде ауыстырылады.</w:t>
      </w:r>
    </w:p>
    <w:bookmarkStart w:name="z76" w:id="73"/>
    <w:p>
      <w:pPr>
        <w:spacing w:after="0"/>
        <w:ind w:left="0"/>
        <w:jc w:val="both"/>
      </w:pPr>
      <w:r>
        <w:rPr>
          <w:rFonts w:ascii="Times New Roman"/>
          <w:b w:val="false"/>
          <w:i w:val="false"/>
          <w:color w:val="000000"/>
          <w:sz w:val="28"/>
        </w:rPr>
        <w:t>
      38. IV клинкалық топқа ауыр қосалқы патологиясы бар ҚІ-нің асқынған нысанымен ауыратын, арнайы ем жүргізуге мүмкіндік бермейтін, паллиативтік немесе симптоматикалық емдеуге жататын пациенттер кіреді.</w:t>
      </w:r>
    </w:p>
    <w:bookmarkEnd w:id="73"/>
    <w:p>
      <w:pPr>
        <w:spacing w:after="0"/>
        <w:ind w:left="0"/>
        <w:jc w:val="both"/>
      </w:pPr>
      <w:r>
        <w:rPr>
          <w:rFonts w:ascii="Times New Roman"/>
          <w:b w:val="false"/>
          <w:i w:val="false"/>
          <w:color w:val="000000"/>
          <w:sz w:val="28"/>
        </w:rPr>
        <w:t>
      ІІ топтан IV топқа ауыстыру емдеу кезінде аурудың асқынуы кезінде жүзеге асырылады.</w:t>
      </w:r>
    </w:p>
    <w:p>
      <w:pPr>
        <w:spacing w:after="0"/>
        <w:ind w:left="0"/>
        <w:jc w:val="both"/>
      </w:pPr>
      <w:r>
        <w:rPr>
          <w:rFonts w:ascii="Times New Roman"/>
          <w:b w:val="false"/>
          <w:i w:val="false"/>
          <w:color w:val="000000"/>
          <w:sz w:val="28"/>
        </w:rPr>
        <w:t>
      ІІІ топтан IV топқа ауыстыру динамикалық байқау кезінде аурудың асқынуы және арнайы ем жүргізуге мүмкіндік бермейтін жай-күйінің нашарлауы кезінде жүргізіледі.</w:t>
      </w:r>
    </w:p>
    <w:bookmarkStart w:name="z77" w:id="74"/>
    <w:p>
      <w:pPr>
        <w:spacing w:after="0"/>
        <w:ind w:left="0"/>
        <w:jc w:val="both"/>
      </w:pPr>
      <w:r>
        <w:rPr>
          <w:rFonts w:ascii="Times New Roman"/>
          <w:b w:val="false"/>
          <w:i w:val="false"/>
          <w:color w:val="000000"/>
          <w:sz w:val="28"/>
        </w:rPr>
        <w:t>
      39. Паллиативтік және симптоматикалық ем алуды қажет ететін IV клиникалық топтың пациенттері тіркеу орны бойынша МСАК ұйымдарында қадағаланады, онкологтың бақылауына, динамикалық зерттеп-қарауға шақыруға жатпайды.</w:t>
      </w:r>
    </w:p>
    <w:bookmarkEnd w:id="74"/>
    <w:p>
      <w:pPr>
        <w:spacing w:after="0"/>
        <w:ind w:left="0"/>
        <w:jc w:val="both"/>
      </w:pPr>
      <w:r>
        <w:rPr>
          <w:rFonts w:ascii="Times New Roman"/>
          <w:b w:val="false"/>
          <w:i w:val="false"/>
          <w:color w:val="000000"/>
          <w:sz w:val="28"/>
        </w:rPr>
        <w:t>
      IV клинкалық топ пациенттері онкологиялық есептен алынбайды.</w:t>
      </w:r>
    </w:p>
    <w:bookmarkStart w:name="z78" w:id="75"/>
    <w:p>
      <w:pPr>
        <w:spacing w:after="0"/>
        <w:ind w:left="0"/>
        <w:jc w:val="both"/>
      </w:pPr>
      <w:r>
        <w:rPr>
          <w:rFonts w:ascii="Times New Roman"/>
          <w:b w:val="false"/>
          <w:i w:val="false"/>
          <w:color w:val="000000"/>
          <w:sz w:val="28"/>
        </w:rPr>
        <w:t>
      40. ҚІ-мен ауыратын пациентке ауырсынуға қарсы терапияны тағайындау қажет болған кезде онкологиялық орталықтың/диспансердің онкологы, ауруға қарсы кабинет дәрігері, паллиативтік көмек көрсететін дәрігер немесе паллиативтік көмек бригадасының дәрігері консультация жүргізеді.</w:t>
      </w:r>
    </w:p>
    <w:bookmarkEnd w:id="75"/>
    <w:bookmarkStart w:name="z79" w:id="76"/>
    <w:p>
      <w:pPr>
        <w:spacing w:after="0"/>
        <w:ind w:left="0"/>
        <w:jc w:val="both"/>
      </w:pPr>
      <w:r>
        <w:rPr>
          <w:rFonts w:ascii="Times New Roman"/>
          <w:b w:val="false"/>
          <w:i w:val="false"/>
          <w:color w:val="000000"/>
          <w:sz w:val="28"/>
        </w:rPr>
        <w:t>
      41. Амбулаториялық-емханалық деңгейде есірткілік ауырсыздандыратын препараттарды тағайындау туралы шешімді комиссия қабылайды және тиісті хаттамамен ресімделеді. Қорытынды тұрғылықты жері бойынша амбулаториялық пациенттің картасына енгізіледі, бұл учаскелік дәрігердің ерекше үлгідегі рецепті жазуына негіз болады.</w:t>
      </w:r>
    </w:p>
    <w:bookmarkEnd w:id="76"/>
    <w:bookmarkStart w:name="z80" w:id="77"/>
    <w:p>
      <w:pPr>
        <w:spacing w:after="0"/>
        <w:ind w:left="0"/>
        <w:jc w:val="both"/>
      </w:pPr>
      <w:r>
        <w:rPr>
          <w:rFonts w:ascii="Times New Roman"/>
          <w:b w:val="false"/>
          <w:i w:val="false"/>
          <w:color w:val="000000"/>
          <w:sz w:val="28"/>
        </w:rPr>
        <w:t>
      42. Есірткілік препараттар алатын ҚІ-мен ауыратын пациенттерді МСАК-тың мамандары он жұмыс күнінде 1 реттен жиі емес тексеріп-қарайды. Пациент есірткілік препаратты үш айдан артық қабылдаған жағдайда МСАК және КДК мамандарының қатысуымен бейінді мамандарды тарта отырып, одан әрі емдеу және қадағалау жөніндегі ұсынымдарын ұсына отырып комиссиялық талқылау жүргізеді.</w:t>
      </w:r>
    </w:p>
    <w:bookmarkEnd w:id="77"/>
    <w:bookmarkStart w:name="z81" w:id="78"/>
    <w:p>
      <w:pPr>
        <w:spacing w:after="0"/>
        <w:ind w:left="0"/>
        <w:jc w:val="both"/>
      </w:pPr>
      <w:r>
        <w:rPr>
          <w:rFonts w:ascii="Times New Roman"/>
          <w:b w:val="false"/>
          <w:i w:val="false"/>
          <w:color w:val="000000"/>
          <w:sz w:val="28"/>
        </w:rPr>
        <w:t>
      43. Есірткілік препараттарды тағайындау мерзімін бақылауды ОККҰ жүзеге асырады.</w:t>
      </w:r>
    </w:p>
    <w:bookmarkEnd w:id="78"/>
    <w:bookmarkStart w:name="z82" w:id="79"/>
    <w:p>
      <w:pPr>
        <w:spacing w:after="0"/>
        <w:ind w:left="0"/>
        <w:jc w:val="both"/>
      </w:pPr>
      <w:r>
        <w:rPr>
          <w:rFonts w:ascii="Times New Roman"/>
          <w:b w:val="false"/>
          <w:i w:val="false"/>
          <w:color w:val="000000"/>
          <w:sz w:val="28"/>
        </w:rPr>
        <w:t>
      44. Тұрақты дәрігерлік бақылауды қажет етпейтін емдеу режимінде амбулаториялық деңгейде ҚІ-мен ауыратын пациенттердің дәрілік ісікке қарсы терапиясы МДТ шешімімен онкологиялық орталықтың амбулаториялық химиотерапия кабинетінде (бұдан әрі - АХК) жүзеге асырады.</w:t>
      </w:r>
    </w:p>
    <w:bookmarkEnd w:id="79"/>
    <w:p>
      <w:pPr>
        <w:spacing w:after="0"/>
        <w:ind w:left="0"/>
        <w:jc w:val="both"/>
      </w:pPr>
      <w:r>
        <w:rPr>
          <w:rFonts w:ascii="Times New Roman"/>
          <w:b w:val="false"/>
          <w:i w:val="false"/>
          <w:color w:val="000000"/>
          <w:sz w:val="28"/>
        </w:rPr>
        <w:t>
      АХК мынадай функцияларды жүзеге асырады:</w:t>
      </w:r>
    </w:p>
    <w:p>
      <w:pPr>
        <w:spacing w:after="0"/>
        <w:ind w:left="0"/>
        <w:jc w:val="both"/>
      </w:pPr>
      <w:r>
        <w:rPr>
          <w:rFonts w:ascii="Times New Roman"/>
          <w:b w:val="false"/>
          <w:i w:val="false"/>
          <w:color w:val="000000"/>
          <w:sz w:val="28"/>
        </w:rPr>
        <w:t>
      онкологиялық орталықтың консультациялық-диагностикалық бөлімшесі мен тәуліктік стационарлық бөлімшелерімен амбулаториялық ісікке қарсы терапия алған пациенттерді медициналық байқауда сабақтастықты қамтамасыз ету;</w:t>
      </w:r>
    </w:p>
    <w:p>
      <w:pPr>
        <w:spacing w:after="0"/>
        <w:ind w:left="0"/>
        <w:jc w:val="both"/>
      </w:pPr>
      <w:r>
        <w:rPr>
          <w:rFonts w:ascii="Times New Roman"/>
          <w:b w:val="false"/>
          <w:i w:val="false"/>
          <w:color w:val="000000"/>
          <w:sz w:val="28"/>
        </w:rPr>
        <w:t>
      ҚІ-мен ауыратын амбулаториялық пациенттерге дәрілік ісікке қарсы емдеу бойынша консультациялық көмек көрсету;</w:t>
      </w:r>
    </w:p>
    <w:p>
      <w:pPr>
        <w:spacing w:after="0"/>
        <w:ind w:left="0"/>
        <w:jc w:val="both"/>
      </w:pPr>
      <w:r>
        <w:rPr>
          <w:rFonts w:ascii="Times New Roman"/>
          <w:b w:val="false"/>
          <w:i w:val="false"/>
          <w:color w:val="000000"/>
          <w:sz w:val="28"/>
        </w:rPr>
        <w:t>
      пациенттерге амбулаториялық зерттеп-қарау жүргізу, оның ішінде ісікке қарсы препараттармен емдеу процесінде перифериялық қан көрсеткіштерін тұрақты бақылау;</w:t>
      </w:r>
    </w:p>
    <w:p>
      <w:pPr>
        <w:spacing w:after="0"/>
        <w:ind w:left="0"/>
        <w:jc w:val="both"/>
      </w:pPr>
      <w:r>
        <w:rPr>
          <w:rFonts w:ascii="Times New Roman"/>
          <w:b w:val="false"/>
          <w:i w:val="false"/>
          <w:color w:val="000000"/>
          <w:sz w:val="28"/>
        </w:rPr>
        <w:t>
      ҚІ-мен ауыратын пациенттерге амбулаториялық ісікке қарсы терапияның нәтижелерін талдау (емдеу тиімділігі, препараттардың жанама әсерлері);</w:t>
      </w:r>
    </w:p>
    <w:p>
      <w:pPr>
        <w:spacing w:after="0"/>
        <w:ind w:left="0"/>
        <w:jc w:val="both"/>
      </w:pPr>
      <w:r>
        <w:rPr>
          <w:rFonts w:ascii="Times New Roman"/>
          <w:b w:val="false"/>
          <w:i w:val="false"/>
          <w:color w:val="000000"/>
          <w:sz w:val="28"/>
        </w:rPr>
        <w:t>
      амбулаториялық терапия кезінде асқынуы дамыған тұрақты дәрігерлік байқауды талап ететін пациенттерді емдеуге жолдау;</w:t>
      </w:r>
    </w:p>
    <w:p>
      <w:pPr>
        <w:spacing w:after="0"/>
        <w:ind w:left="0"/>
        <w:jc w:val="both"/>
      </w:pPr>
      <w:r>
        <w:rPr>
          <w:rFonts w:ascii="Times New Roman"/>
          <w:b w:val="false"/>
          <w:i w:val="false"/>
          <w:color w:val="000000"/>
          <w:sz w:val="28"/>
        </w:rPr>
        <w:t>
      амбулаториялық ісікке қарсы терапия жүргізуге көрсетілімдерді айқындау және пациентті емдеу жоспары МДТ шешімі бойынша жүргізіледі;</w:t>
      </w:r>
    </w:p>
    <w:p>
      <w:pPr>
        <w:spacing w:after="0"/>
        <w:ind w:left="0"/>
        <w:jc w:val="both"/>
      </w:pPr>
      <w:r>
        <w:rPr>
          <w:rFonts w:ascii="Times New Roman"/>
          <w:b w:val="false"/>
          <w:i w:val="false"/>
          <w:color w:val="000000"/>
          <w:sz w:val="28"/>
        </w:rPr>
        <w:t>
      ісікке қарсы дәрілік препараттардың келуін және шығыстарды есепке алу.</w:t>
      </w:r>
    </w:p>
    <w:bookmarkStart w:name="z83" w:id="80"/>
    <w:p>
      <w:pPr>
        <w:spacing w:after="0"/>
        <w:ind w:left="0"/>
        <w:jc w:val="left"/>
      </w:pPr>
      <w:r>
        <w:rPr>
          <w:rFonts w:ascii="Times New Roman"/>
          <w:b/>
          <w:i w:val="false"/>
          <w:color w:val="000000"/>
        </w:rPr>
        <w:t xml:space="preserve"> 3-тарау. Стационарлық көмек нысанында онкологиялық көмек көрсетуді ұйымдастыру тәртібі</w:t>
      </w:r>
    </w:p>
    <w:bookmarkEnd w:id="80"/>
    <w:bookmarkStart w:name="z84" w:id="81"/>
    <w:p>
      <w:pPr>
        <w:spacing w:after="0"/>
        <w:ind w:left="0"/>
        <w:jc w:val="both"/>
      </w:pPr>
      <w:r>
        <w:rPr>
          <w:rFonts w:ascii="Times New Roman"/>
          <w:b w:val="false"/>
          <w:i w:val="false"/>
          <w:color w:val="000000"/>
          <w:sz w:val="28"/>
        </w:rPr>
        <w:t xml:space="preserve">
      45. ҚІ-мен ауыратын пациенттерге стационарлық көмек "Стационарлық көмек көрсету ережелерін бекіту туралы" Қазақстан Республикасы Денсаулық сақтау және әлеуметтік даму министрінің 2015 жылғы 29 қыркүйектегі № 761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12204 болып тіркелген) сәйкес онкологиялық орталықтарда және республикалық ұйымдарда көрсетіледі.</w:t>
      </w:r>
    </w:p>
    <w:bookmarkEnd w:id="81"/>
    <w:bookmarkStart w:name="z85" w:id="82"/>
    <w:p>
      <w:pPr>
        <w:spacing w:after="0"/>
        <w:ind w:left="0"/>
        <w:jc w:val="both"/>
      </w:pPr>
      <w:r>
        <w:rPr>
          <w:rFonts w:ascii="Times New Roman"/>
          <w:b w:val="false"/>
          <w:i w:val="false"/>
          <w:color w:val="000000"/>
          <w:sz w:val="28"/>
        </w:rPr>
        <w:t>
      46. Стационарлық деңгейде қатерлі ісіктермен ауыратын пациенттерге жоғары технологиялық медициналық қызметтерді қолдана отырып мамандандырылған медициналық көмек: хирургиялық емдеу, ісікке қарсы препараттармен емдеу (бұдан әрі - химиотерапиялық емдеу), сәулелк және радиотерапиялық емдеу, паллиативтік көмек көрсетіледі.</w:t>
      </w:r>
    </w:p>
    <w:bookmarkEnd w:id="82"/>
    <w:bookmarkStart w:name="z86" w:id="83"/>
    <w:p>
      <w:pPr>
        <w:spacing w:after="0"/>
        <w:ind w:left="0"/>
        <w:jc w:val="both"/>
      </w:pPr>
      <w:r>
        <w:rPr>
          <w:rFonts w:ascii="Times New Roman"/>
          <w:b w:val="false"/>
          <w:i w:val="false"/>
          <w:color w:val="000000"/>
          <w:sz w:val="28"/>
        </w:rPr>
        <w:t>
      47. Әдіс пен тәсілді МДТ анықтайды. МДТ отырысы онкологиялық орталықта күнделікті (демалыс және мереке күндерін қоспағанда) өткізіледі.</w:t>
      </w:r>
    </w:p>
    <w:bookmarkEnd w:id="83"/>
    <w:bookmarkStart w:name="z87" w:id="84"/>
    <w:p>
      <w:pPr>
        <w:spacing w:after="0"/>
        <w:ind w:left="0"/>
        <w:jc w:val="both"/>
      </w:pPr>
      <w:r>
        <w:rPr>
          <w:rFonts w:ascii="Times New Roman"/>
          <w:b w:val="false"/>
          <w:i w:val="false"/>
          <w:color w:val="000000"/>
          <w:sz w:val="28"/>
        </w:rPr>
        <w:t>
      48. Дәрілік заттарды ұтымды пайдалануға және олардың медициналық персоналға уыттық әсерін азайту арқылы медициналық персоналдың қауіпсізідігін қамтамасыз ету үшін цитостатикалық дәрілік заттарды (ісікке қарсы препараттарды) орталықтандырылған араластыру кабинеті (бұдан әрі -ЦОАК) құрылады.</w:t>
      </w:r>
    </w:p>
    <w:bookmarkEnd w:id="84"/>
    <w:p>
      <w:pPr>
        <w:spacing w:after="0"/>
        <w:ind w:left="0"/>
        <w:jc w:val="both"/>
      </w:pPr>
      <w:r>
        <w:rPr>
          <w:rFonts w:ascii="Times New Roman"/>
          <w:b w:val="false"/>
          <w:i w:val="false"/>
          <w:color w:val="000000"/>
          <w:sz w:val="28"/>
        </w:rPr>
        <w:t>
      ЦОАК-тағы ісікке қарсы дәрілік заттарды араластыру бойынша жұмыс ауысыммен ұйымдастырылады.</w:t>
      </w:r>
    </w:p>
    <w:p>
      <w:pPr>
        <w:spacing w:after="0"/>
        <w:ind w:left="0"/>
        <w:jc w:val="both"/>
      </w:pPr>
      <w:r>
        <w:rPr>
          <w:rFonts w:ascii="Times New Roman"/>
          <w:b w:val="false"/>
          <w:i w:val="false"/>
          <w:color w:val="000000"/>
          <w:sz w:val="28"/>
        </w:rPr>
        <w:t>
      Клиникалық бөлімшесінің дәрігері ісікке қарсы дәрілік заттарды араластыруға өтінішті әрбір пациентке екі данада толтырады.</w:t>
      </w:r>
    </w:p>
    <w:p>
      <w:pPr>
        <w:spacing w:after="0"/>
        <w:ind w:left="0"/>
        <w:jc w:val="both"/>
      </w:pPr>
      <w:r>
        <w:rPr>
          <w:rFonts w:ascii="Times New Roman"/>
          <w:b w:val="false"/>
          <w:i w:val="false"/>
          <w:color w:val="000000"/>
          <w:sz w:val="28"/>
        </w:rPr>
        <w:t>
      Клиникалық бөлімшенің меңгерушісі толтырудың дұрыстығын, ҚІ диагностикалау мен емдеудің клиникалық хаттамаларына сәйкес ісікке қарсы дәрілік заттардың дозаларының сәйкестігін бақылайды және өзінің қолын қояды.</w:t>
      </w:r>
    </w:p>
    <w:p>
      <w:pPr>
        <w:spacing w:after="0"/>
        <w:ind w:left="0"/>
        <w:jc w:val="both"/>
      </w:pPr>
      <w:r>
        <w:rPr>
          <w:rFonts w:ascii="Times New Roman"/>
          <w:b w:val="false"/>
          <w:i w:val="false"/>
          <w:color w:val="000000"/>
          <w:sz w:val="28"/>
        </w:rPr>
        <w:t>
      Клиникалық бөлімшенің аға мейіргері бөлімшенің дәрігерлерінен барлық өтінімдерді жинайды, клиникалық бөлімшедегі ісікке қарсы дәрілік заттарды араластыруға өтінімдерді жинайды және ЦОАК-ке береді.</w:t>
      </w:r>
    </w:p>
    <w:p>
      <w:pPr>
        <w:spacing w:after="0"/>
        <w:ind w:left="0"/>
        <w:jc w:val="both"/>
      </w:pPr>
      <w:r>
        <w:rPr>
          <w:rFonts w:ascii="Times New Roman"/>
          <w:b w:val="false"/>
          <w:i w:val="false"/>
          <w:color w:val="000000"/>
          <w:sz w:val="28"/>
        </w:rPr>
        <w:t>
      ЦОАК медицина қызметкерлері өтінімдерді ЦОАК-тың ісіке қарсы дәрілік заттарды араластыруға өтінімдерін әрбір өтінімге тіркеу нөмірін бере отырып тіркеу журналында тіркейді.</w:t>
      </w:r>
    </w:p>
    <w:p>
      <w:pPr>
        <w:spacing w:after="0"/>
        <w:ind w:left="0"/>
        <w:jc w:val="both"/>
      </w:pPr>
      <w:r>
        <w:rPr>
          <w:rFonts w:ascii="Times New Roman"/>
          <w:b w:val="false"/>
          <w:i w:val="false"/>
          <w:color w:val="000000"/>
          <w:sz w:val="28"/>
        </w:rPr>
        <w:t xml:space="preserve">
      Берілген өтінімдерге сәйкес ісікке қарсы дәрілік заттар араластырылады. </w:t>
      </w:r>
    </w:p>
    <w:p>
      <w:pPr>
        <w:spacing w:after="0"/>
        <w:ind w:left="0"/>
        <w:jc w:val="both"/>
      </w:pPr>
      <w:r>
        <w:rPr>
          <w:rFonts w:ascii="Times New Roman"/>
          <w:b w:val="false"/>
          <w:i w:val="false"/>
          <w:color w:val="000000"/>
          <w:sz w:val="28"/>
        </w:rPr>
        <w:t>
      Араластырылған дәрілік заттар бір реттік қолданылатын зарарсыздандырылған ыдыстарға (сауыттар,шприцтер) қапталады, таңбаланады. Ыдысқа өтінімнің екінші нұсқасын бекітеді.</w:t>
      </w:r>
    </w:p>
    <w:p>
      <w:pPr>
        <w:spacing w:after="0"/>
        <w:ind w:left="0"/>
        <w:jc w:val="both"/>
      </w:pPr>
      <w:r>
        <w:rPr>
          <w:rFonts w:ascii="Times New Roman"/>
          <w:b w:val="false"/>
          <w:i w:val="false"/>
          <w:color w:val="000000"/>
          <w:sz w:val="28"/>
        </w:rPr>
        <w:t>
      Клиникалық бөлімшенің мейіргері араластырылған ісікке қарсы дәрілік заттарды алады және тасымалдайды. Дәрілік заттарды тасымалдау контейнерлерде жүргізіледі.</w:t>
      </w:r>
    </w:p>
    <w:p>
      <w:pPr>
        <w:spacing w:after="0"/>
        <w:ind w:left="0"/>
        <w:jc w:val="both"/>
      </w:pPr>
      <w:r>
        <w:rPr>
          <w:rFonts w:ascii="Times New Roman"/>
          <w:b w:val="false"/>
          <w:i w:val="false"/>
          <w:color w:val="000000"/>
          <w:sz w:val="28"/>
        </w:rPr>
        <w:t>
      Клиникалық бөлімшенің емшара мейіргері онкологиялық науқасқа ісікке қарсы дәрілік заттарды енгізер алдында пациенттің паспорттық деректерін, сауыттардағы/шприцтердегі таңбалауды тексереді.</w:t>
      </w:r>
    </w:p>
    <w:bookmarkStart w:name="z88" w:id="85"/>
    <w:p>
      <w:pPr>
        <w:spacing w:after="0"/>
        <w:ind w:left="0"/>
        <w:jc w:val="both"/>
      </w:pPr>
      <w:r>
        <w:rPr>
          <w:rFonts w:ascii="Times New Roman"/>
          <w:b w:val="false"/>
          <w:i w:val="false"/>
          <w:color w:val="000000"/>
          <w:sz w:val="28"/>
        </w:rPr>
        <w:t>
      49. Сәулелік терапия алу үшін пациенттер сәулелік терапия бөлімшесіне басқа клиникалық бөлімшелерден немесе басқа медициналық ұйымдардан МДТ шешімімен емдеуге жатқызылады.</w:t>
      </w:r>
    </w:p>
    <w:bookmarkEnd w:id="85"/>
    <w:bookmarkStart w:name="z89" w:id="86"/>
    <w:p>
      <w:pPr>
        <w:spacing w:after="0"/>
        <w:ind w:left="0"/>
        <w:jc w:val="both"/>
      </w:pPr>
      <w:r>
        <w:rPr>
          <w:rFonts w:ascii="Times New Roman"/>
          <w:b w:val="false"/>
          <w:i w:val="false"/>
          <w:color w:val="000000"/>
          <w:sz w:val="28"/>
        </w:rPr>
        <w:t xml:space="preserve">
      50. Пациентті клиникалық қадағалап-қарауды, сәулеалды дайындау және сәулелік емдеуді бір сәулелік терапевт дәрігер (радиациялық онколог) жүргізу көзделген "бір сәулелік терапевт дәрігер (радиациялық онколог)" қағидаты бойынша жүзеге асырылады. </w:t>
      </w:r>
    </w:p>
    <w:bookmarkEnd w:id="86"/>
    <w:bookmarkStart w:name="z90" w:id="87"/>
    <w:p>
      <w:pPr>
        <w:spacing w:after="0"/>
        <w:ind w:left="0"/>
        <w:jc w:val="both"/>
      </w:pPr>
      <w:r>
        <w:rPr>
          <w:rFonts w:ascii="Times New Roman"/>
          <w:b w:val="false"/>
          <w:i w:val="false"/>
          <w:color w:val="000000"/>
          <w:sz w:val="28"/>
        </w:rPr>
        <w:t>
      51. Сәулелік терапияға қондырғының үздіксіз жұмыс істеуін және жұмысын бақылау, сәулелік терапияның күрделі әдістерін жүргізу кезінде фантомдық өлшемдердің көмегімен сәулелену жоспарларын верификациялау мақсатында медициналық физика бөлімшесінің құрылады.</w:t>
      </w:r>
    </w:p>
    <w:bookmarkEnd w:id="87"/>
    <w:bookmarkStart w:name="z91" w:id="88"/>
    <w:p>
      <w:pPr>
        <w:spacing w:after="0"/>
        <w:ind w:left="0"/>
        <w:jc w:val="both"/>
      </w:pPr>
      <w:r>
        <w:rPr>
          <w:rFonts w:ascii="Times New Roman"/>
          <w:b w:val="false"/>
          <w:i w:val="false"/>
          <w:color w:val="000000"/>
          <w:sz w:val="28"/>
        </w:rPr>
        <w:t>
      52. Медициналық физика бөлімшесі:</w:t>
      </w:r>
    </w:p>
    <w:bookmarkEnd w:id="88"/>
    <w:p>
      <w:pPr>
        <w:spacing w:after="0"/>
        <w:ind w:left="0"/>
        <w:jc w:val="both"/>
      </w:pPr>
      <w:r>
        <w:rPr>
          <w:rFonts w:ascii="Times New Roman"/>
          <w:b w:val="false"/>
          <w:i w:val="false"/>
          <w:color w:val="000000"/>
          <w:sz w:val="28"/>
        </w:rPr>
        <w:t>
      дозиметриялық өлшеу мен сапаны бақылау жабдықтарының (дозиметрлер, детекторлар, фантомдар, қосалқы жабдықтар);</w:t>
      </w:r>
    </w:p>
    <w:p>
      <w:pPr>
        <w:spacing w:after="0"/>
        <w:ind w:left="0"/>
        <w:jc w:val="both"/>
      </w:pPr>
      <w:r>
        <w:rPr>
          <w:rFonts w:ascii="Times New Roman"/>
          <w:b w:val="false"/>
          <w:i w:val="false"/>
          <w:color w:val="000000"/>
          <w:sz w:val="28"/>
        </w:rPr>
        <w:t>
      радиотерапия бойынша ақпараттарды сақтау және өңдеуге арналған серверді қамтитын ақпараттық басқару жүйелері, компьютерлік жоспарлау жүйелері мен қосалқы құрылғы (принтер, сканер, рентгендік және магниттік-резонанстық түсірілімдерді қарау үшін негатоскоп және басқалар);</w:t>
      </w:r>
    </w:p>
    <w:p>
      <w:pPr>
        <w:spacing w:after="0"/>
        <w:ind w:left="0"/>
        <w:jc w:val="both"/>
      </w:pPr>
      <w:r>
        <w:rPr>
          <w:rFonts w:ascii="Times New Roman"/>
          <w:b w:val="false"/>
          <w:i w:val="false"/>
          <w:color w:val="000000"/>
          <w:sz w:val="28"/>
        </w:rPr>
        <w:t xml:space="preserve">
      блоктарды және басқа да қосалқы керек-жарақтарды дайындауға арналған аспаптар мен материалдарды сақтауға арналған шеберханалардың болуын көздейді. </w:t>
      </w:r>
    </w:p>
    <w:bookmarkStart w:name="z92" w:id="89"/>
    <w:p>
      <w:pPr>
        <w:spacing w:after="0"/>
        <w:ind w:left="0"/>
        <w:jc w:val="both"/>
      </w:pPr>
      <w:r>
        <w:rPr>
          <w:rFonts w:ascii="Times New Roman"/>
          <w:b w:val="false"/>
          <w:i w:val="false"/>
          <w:color w:val="000000"/>
          <w:sz w:val="28"/>
        </w:rPr>
        <w:t xml:space="preserve">
      53. Медициналық физика бөлімшесінің жұмысына басшылықты жоғары білікті инженер-медициналық физик меңгеруші жүзеге асырады. </w:t>
      </w:r>
    </w:p>
    <w:bookmarkEnd w:id="89"/>
    <w:bookmarkStart w:name="z93" w:id="90"/>
    <w:p>
      <w:pPr>
        <w:spacing w:after="0"/>
        <w:ind w:left="0"/>
        <w:jc w:val="both"/>
      </w:pPr>
      <w:r>
        <w:rPr>
          <w:rFonts w:ascii="Times New Roman"/>
          <w:b w:val="false"/>
          <w:i w:val="false"/>
          <w:color w:val="000000"/>
          <w:sz w:val="28"/>
        </w:rPr>
        <w:t xml:space="preserve">
      54. Медициналық физика бөлімшесінде: </w:t>
      </w:r>
    </w:p>
    <w:bookmarkEnd w:id="90"/>
    <w:p>
      <w:pPr>
        <w:spacing w:after="0"/>
        <w:ind w:left="0"/>
        <w:jc w:val="both"/>
      </w:pPr>
      <w:r>
        <w:rPr>
          <w:rFonts w:ascii="Times New Roman"/>
          <w:b w:val="false"/>
          <w:i w:val="false"/>
          <w:color w:val="000000"/>
          <w:sz w:val="28"/>
        </w:rPr>
        <w:t>
      иондаушы сәулелендіру көздерімен (бұдан әрі - ИСК) жұмыс жасау құқығына санитариялық-эпидемиологиялық қорытынды;</w:t>
      </w:r>
    </w:p>
    <w:p>
      <w:pPr>
        <w:spacing w:after="0"/>
        <w:ind w:left="0"/>
        <w:jc w:val="both"/>
      </w:pPr>
      <w:r>
        <w:rPr>
          <w:rFonts w:ascii="Times New Roman"/>
          <w:b w:val="false"/>
          <w:i w:val="false"/>
          <w:color w:val="000000"/>
          <w:sz w:val="28"/>
        </w:rPr>
        <w:t>
      бөлімшеге түскен радиоактивті заттардың және басқа ИСК кіріс және шығысын, сондай-ақ, жұмыс істеудің санитариялық қағидаларына және атом энергиясын пайдалану саласындағы Қазақстан Республикасының заңнамасына сәйкес радиоактивті көздердің қозғалысын есепке алу туралы құжаттаманың;</w:t>
      </w:r>
    </w:p>
    <w:p>
      <w:pPr>
        <w:spacing w:after="0"/>
        <w:ind w:left="0"/>
        <w:jc w:val="both"/>
      </w:pPr>
      <w:r>
        <w:rPr>
          <w:rFonts w:ascii="Times New Roman"/>
          <w:b w:val="false"/>
          <w:i w:val="false"/>
          <w:color w:val="000000"/>
          <w:sz w:val="28"/>
        </w:rPr>
        <w:t>
      дозиметриялық өлшемдер хаттамаларының;</w:t>
      </w:r>
    </w:p>
    <w:p>
      <w:pPr>
        <w:spacing w:after="0"/>
        <w:ind w:left="0"/>
        <w:jc w:val="both"/>
      </w:pPr>
      <w:r>
        <w:rPr>
          <w:rFonts w:ascii="Times New Roman"/>
          <w:b w:val="false"/>
          <w:i w:val="false"/>
          <w:color w:val="000000"/>
          <w:sz w:val="28"/>
        </w:rPr>
        <w:t>
      жаңадан қондырылған жабдықтарды қабылдау хаттамаларының;</w:t>
      </w:r>
    </w:p>
    <w:p>
      <w:pPr>
        <w:spacing w:after="0"/>
        <w:ind w:left="0"/>
        <w:jc w:val="both"/>
      </w:pPr>
      <w:r>
        <w:rPr>
          <w:rFonts w:ascii="Times New Roman"/>
          <w:b w:val="false"/>
          <w:i w:val="false"/>
          <w:color w:val="000000"/>
          <w:sz w:val="28"/>
        </w:rPr>
        <w:t>
      сәулелік терапия аппараттарына техникалық қызмет көрсету журналдарының;</w:t>
      </w:r>
    </w:p>
    <w:p>
      <w:pPr>
        <w:spacing w:after="0"/>
        <w:ind w:left="0"/>
        <w:jc w:val="both"/>
      </w:pPr>
      <w:r>
        <w:rPr>
          <w:rFonts w:ascii="Times New Roman"/>
          <w:b w:val="false"/>
          <w:i w:val="false"/>
          <w:color w:val="000000"/>
          <w:sz w:val="28"/>
        </w:rPr>
        <w:t>
      аппараттардың сапасын бақылау хаттамаларының;</w:t>
      </w:r>
    </w:p>
    <w:p>
      <w:pPr>
        <w:spacing w:after="0"/>
        <w:ind w:left="0"/>
        <w:jc w:val="both"/>
      </w:pPr>
      <w:r>
        <w:rPr>
          <w:rFonts w:ascii="Times New Roman"/>
          <w:b w:val="false"/>
          <w:i w:val="false"/>
          <w:color w:val="000000"/>
          <w:sz w:val="28"/>
        </w:rPr>
        <w:t>
      науқастардың сәулелену жоспарларын тіркеу журналының;</w:t>
      </w:r>
    </w:p>
    <w:p>
      <w:pPr>
        <w:spacing w:after="0"/>
        <w:ind w:left="0"/>
        <w:jc w:val="both"/>
      </w:pPr>
      <w:r>
        <w:rPr>
          <w:rFonts w:ascii="Times New Roman"/>
          <w:b w:val="false"/>
          <w:i w:val="false"/>
          <w:color w:val="000000"/>
          <w:sz w:val="28"/>
        </w:rPr>
        <w:t>
      аппараттардағы науқастардың сәулеленуін тіркеу журналдарының;</w:t>
      </w:r>
    </w:p>
    <w:p>
      <w:pPr>
        <w:spacing w:after="0"/>
        <w:ind w:left="0"/>
        <w:jc w:val="both"/>
      </w:pPr>
      <w:r>
        <w:rPr>
          <w:rFonts w:ascii="Times New Roman"/>
          <w:b w:val="false"/>
          <w:i w:val="false"/>
          <w:color w:val="000000"/>
          <w:sz w:val="28"/>
        </w:rPr>
        <w:t>
      ИСК-пен жұмыс істеу кезінде қауіпсіздік техникасы жөніндегі нұсқаулықтардың;</w:t>
      </w:r>
    </w:p>
    <w:p>
      <w:pPr>
        <w:spacing w:after="0"/>
        <w:ind w:left="0"/>
        <w:jc w:val="both"/>
      </w:pPr>
      <w:r>
        <w:rPr>
          <w:rFonts w:ascii="Times New Roman"/>
          <w:b w:val="false"/>
          <w:i w:val="false"/>
          <w:color w:val="000000"/>
          <w:sz w:val="28"/>
        </w:rPr>
        <w:t>
      апаттық жағдайлардағы мінез-құлық жөніндегі нұсқаулықтардың;</w:t>
      </w:r>
    </w:p>
    <w:p>
      <w:pPr>
        <w:spacing w:after="0"/>
        <w:ind w:left="0"/>
        <w:jc w:val="both"/>
      </w:pPr>
      <w:r>
        <w:rPr>
          <w:rFonts w:ascii="Times New Roman"/>
          <w:b w:val="false"/>
          <w:i w:val="false"/>
          <w:color w:val="000000"/>
          <w:sz w:val="28"/>
        </w:rPr>
        <w:t>
      техника қауіпсіздігі бойынша персоналға нұсқау беру журналының;</w:t>
      </w:r>
    </w:p>
    <w:p>
      <w:pPr>
        <w:spacing w:after="0"/>
        <w:ind w:left="0"/>
        <w:jc w:val="both"/>
      </w:pPr>
      <w:r>
        <w:rPr>
          <w:rFonts w:ascii="Times New Roman"/>
          <w:b w:val="false"/>
          <w:i w:val="false"/>
          <w:color w:val="000000"/>
          <w:sz w:val="28"/>
        </w:rPr>
        <w:t>
      ішкі еңбек тәртібі қағидаларының болуы көзделген.</w:t>
      </w:r>
    </w:p>
    <w:bookmarkStart w:name="z94" w:id="91"/>
    <w:p>
      <w:pPr>
        <w:spacing w:after="0"/>
        <w:ind w:left="0"/>
        <w:jc w:val="both"/>
      </w:pPr>
      <w:r>
        <w:rPr>
          <w:rFonts w:ascii="Times New Roman"/>
          <w:b w:val="false"/>
          <w:i w:val="false"/>
          <w:color w:val="000000"/>
          <w:sz w:val="28"/>
        </w:rPr>
        <w:t xml:space="preserve">
      55. Тұрақты негізде сәулелік терапия жабдығының сапасына бақылау жүргізіледі, ол: </w:t>
      </w:r>
    </w:p>
    <w:bookmarkEnd w:id="91"/>
    <w:p>
      <w:pPr>
        <w:spacing w:after="0"/>
        <w:ind w:left="0"/>
        <w:jc w:val="both"/>
      </w:pPr>
      <w:r>
        <w:rPr>
          <w:rFonts w:ascii="Times New Roman"/>
          <w:b w:val="false"/>
          <w:i w:val="false"/>
          <w:color w:val="000000"/>
          <w:sz w:val="28"/>
        </w:rPr>
        <w:t>
      дозаны босату дәлдігіне әсер ететін сәулелік терапия аппараттарының сипаттамаларын тексеруді;</w:t>
      </w:r>
    </w:p>
    <w:p>
      <w:pPr>
        <w:spacing w:after="0"/>
        <w:ind w:left="0"/>
        <w:jc w:val="both"/>
      </w:pPr>
      <w:r>
        <w:rPr>
          <w:rFonts w:ascii="Times New Roman"/>
          <w:b w:val="false"/>
          <w:i w:val="false"/>
          <w:color w:val="000000"/>
          <w:sz w:val="28"/>
        </w:rPr>
        <w:t xml:space="preserve">
      терапиялық радиациялық түйіндердің сипаттамаларын өлшеу: сіңірілетін доза, терең дозаның бөлінуі, түйіндердің бейіндері, радиацияның шығу коэффициенттері, қалыптасатын керек-жарақтардың өткізгіштік коэффициенттерін қосады. </w:t>
      </w:r>
    </w:p>
    <w:bookmarkStart w:name="z95" w:id="92"/>
    <w:p>
      <w:pPr>
        <w:spacing w:after="0"/>
        <w:ind w:left="0"/>
        <w:jc w:val="both"/>
      </w:pPr>
      <w:r>
        <w:rPr>
          <w:rFonts w:ascii="Times New Roman"/>
          <w:b w:val="false"/>
          <w:i w:val="false"/>
          <w:color w:val="000000"/>
          <w:sz w:val="28"/>
        </w:rPr>
        <w:t>
      56. Бөлімшенің инженер-медициналық физигі - лауазымдық міндеттеріне сәйкес бағыт бойынша біліктілікті арттыру сертификаты бар, "Медициналық физика", "Физика", "Техникалық физика" мамандықтары бойынша жоғары техникалық білімі бар маман:</w:t>
      </w:r>
    </w:p>
    <w:bookmarkEnd w:id="92"/>
    <w:p>
      <w:pPr>
        <w:spacing w:after="0"/>
        <w:ind w:left="0"/>
        <w:jc w:val="both"/>
      </w:pPr>
      <w:r>
        <w:rPr>
          <w:rFonts w:ascii="Times New Roman"/>
          <w:b w:val="false"/>
          <w:i w:val="false"/>
          <w:color w:val="000000"/>
          <w:sz w:val="28"/>
        </w:rPr>
        <w:t xml:space="preserve">
      дозаны бөлу және сәулелену уақыты есептелген, жоспарларды бағалау және оңтайландыру арқылы есептеумен сәулелік терапевт дәрігерімен бірлесіп сәулелік терапия бағдарламасын жүзеге асыруға және жоспарлауға қатысуды; </w:t>
      </w:r>
    </w:p>
    <w:p>
      <w:pPr>
        <w:spacing w:after="0"/>
        <w:ind w:left="0"/>
        <w:jc w:val="both"/>
      </w:pPr>
      <w:r>
        <w:rPr>
          <w:rFonts w:ascii="Times New Roman"/>
          <w:b w:val="false"/>
          <w:i w:val="false"/>
          <w:color w:val="000000"/>
          <w:sz w:val="28"/>
        </w:rPr>
        <w:t>
      сәулелік терапия сапасын бақылау бағдарламасын әзірлеуге және жүзеге асыруға қатысуды;</w:t>
      </w:r>
    </w:p>
    <w:p>
      <w:pPr>
        <w:spacing w:after="0"/>
        <w:ind w:left="0"/>
        <w:jc w:val="both"/>
      </w:pPr>
      <w:r>
        <w:rPr>
          <w:rFonts w:ascii="Times New Roman"/>
          <w:b w:val="false"/>
          <w:i w:val="false"/>
          <w:color w:val="000000"/>
          <w:sz w:val="28"/>
        </w:rPr>
        <w:t>
      радиациялық түйіндердің сипаттамаларын өлшеу, сәулелік терапия сапасын қамтамасыз ету талаптарына сәйкес мерзімділікпен түйіндерді калибрлеуді және клиникалық пайдалануға беру үшін жаңа аппаратты дайындауды қамтитын сапаны бақылауды;</w:t>
      </w:r>
    </w:p>
    <w:p>
      <w:pPr>
        <w:spacing w:after="0"/>
        <w:ind w:left="0"/>
        <w:jc w:val="both"/>
      </w:pPr>
      <w:r>
        <w:rPr>
          <w:rFonts w:ascii="Times New Roman"/>
          <w:b w:val="false"/>
          <w:i w:val="false"/>
          <w:color w:val="000000"/>
          <w:sz w:val="28"/>
        </w:rPr>
        <w:t>
      дозиметрлік деректерді өңдеу және оларды компьютерлік жоспарлау жүйелеріне енгізуді;</w:t>
      </w:r>
    </w:p>
    <w:p>
      <w:pPr>
        <w:spacing w:after="0"/>
        <w:ind w:left="0"/>
        <w:jc w:val="both"/>
      </w:pPr>
      <w:r>
        <w:rPr>
          <w:rFonts w:ascii="Times New Roman"/>
          <w:b w:val="false"/>
          <w:i w:val="false"/>
          <w:color w:val="000000"/>
          <w:sz w:val="28"/>
        </w:rPr>
        <w:t>
      сәулелік терапияның күрделі әдістерін жүргізу кезінде фантомды өлшеу көмегімен сәулелендіру жоспарларын верификациялауды;</w:t>
      </w:r>
    </w:p>
    <w:p>
      <w:pPr>
        <w:spacing w:after="0"/>
        <w:ind w:left="0"/>
        <w:jc w:val="both"/>
      </w:pPr>
      <w:r>
        <w:rPr>
          <w:rFonts w:ascii="Times New Roman"/>
          <w:b w:val="false"/>
          <w:i w:val="false"/>
          <w:color w:val="000000"/>
          <w:sz w:val="28"/>
        </w:rPr>
        <w:t>
      радиациялық онкологпен және сәулелік жабдықтардың мейіргерімен бірге пациентті алғашқы жатқызуға қатысу және сәулелік емдеу жоспарының жүзеге асыру дұрыстығына мерзімдік бақылауды;</w:t>
      </w:r>
    </w:p>
    <w:p>
      <w:pPr>
        <w:spacing w:after="0"/>
        <w:ind w:left="0"/>
        <w:jc w:val="both"/>
      </w:pPr>
      <w:r>
        <w:rPr>
          <w:rFonts w:ascii="Times New Roman"/>
          <w:b w:val="false"/>
          <w:i w:val="false"/>
          <w:color w:val="000000"/>
          <w:sz w:val="28"/>
        </w:rPr>
        <w:t>
      сәулелік терапия үшін жаңа жабдыққа қажеттілік айқындауға және ерекшеліктерді дайындауға қатысу;</w:t>
      </w:r>
    </w:p>
    <w:p>
      <w:pPr>
        <w:spacing w:after="0"/>
        <w:ind w:left="0"/>
        <w:jc w:val="both"/>
      </w:pPr>
      <w:r>
        <w:rPr>
          <w:rFonts w:ascii="Times New Roman"/>
          <w:b w:val="false"/>
          <w:i w:val="false"/>
          <w:color w:val="000000"/>
          <w:sz w:val="28"/>
        </w:rPr>
        <w:t>
      жаңа жабдықты қабылдау сынақтарына қатысуды;</w:t>
      </w:r>
    </w:p>
    <w:p>
      <w:pPr>
        <w:spacing w:after="0"/>
        <w:ind w:left="0"/>
        <w:jc w:val="both"/>
      </w:pPr>
      <w:r>
        <w:rPr>
          <w:rFonts w:ascii="Times New Roman"/>
          <w:b w:val="false"/>
          <w:i w:val="false"/>
          <w:color w:val="000000"/>
          <w:sz w:val="28"/>
        </w:rPr>
        <w:t>
      жаңа аспапты клиникалық жұмысқа қосуға дайындауды;</w:t>
      </w:r>
    </w:p>
    <w:p>
      <w:pPr>
        <w:spacing w:after="0"/>
        <w:ind w:left="0"/>
        <w:jc w:val="both"/>
      </w:pPr>
      <w:r>
        <w:rPr>
          <w:rFonts w:ascii="Times New Roman"/>
          <w:b w:val="false"/>
          <w:i w:val="false"/>
          <w:color w:val="000000"/>
          <w:sz w:val="28"/>
        </w:rPr>
        <w:t>
      сәулелі терапия жабдықтарына техникалық қызмет көрсетуді қадағалауды жүзеге асырады.</w:t>
      </w:r>
    </w:p>
    <w:bookmarkStart w:name="z96" w:id="93"/>
    <w:p>
      <w:pPr>
        <w:spacing w:after="0"/>
        <w:ind w:left="0"/>
        <w:jc w:val="both"/>
      </w:pPr>
      <w:r>
        <w:rPr>
          <w:rFonts w:ascii="Times New Roman"/>
          <w:b w:val="false"/>
          <w:i w:val="false"/>
          <w:color w:val="000000"/>
          <w:sz w:val="28"/>
        </w:rPr>
        <w:t xml:space="preserve">
      57. Сәулелендіру жоспары пациенттің радиологиялық картасына енгізіледі, онда паспорттық деректері, жоспарды әзірлеушінің және тексеріп, бекіткен адамдардың қолдары көрсетіледі. Екінші инженер-медициналық физик немесе бөлімше меңгерушісі сәулелендіру жоспарын тексереді. </w:t>
      </w:r>
    </w:p>
    <w:bookmarkEnd w:id="93"/>
    <w:bookmarkStart w:name="z97" w:id="94"/>
    <w:p>
      <w:pPr>
        <w:spacing w:after="0"/>
        <w:ind w:left="0"/>
        <w:jc w:val="both"/>
      </w:pPr>
      <w:r>
        <w:rPr>
          <w:rFonts w:ascii="Times New Roman"/>
          <w:b w:val="false"/>
          <w:i w:val="false"/>
          <w:color w:val="000000"/>
          <w:sz w:val="28"/>
        </w:rPr>
        <w:t xml:space="preserve">
      58. Жоғары технологиялық сәулелік терапиясын жүргізетін инженер-медициналық физигі сәулелік терапия физикасының алдыңғы қатарлы тәжірибелерін зерделейді және практикаға енгізеді, сапаны бақылау бағдарламаларын әзірлейді және әдістемелік көмек көрсетеді. </w:t>
      </w:r>
    </w:p>
    <w:bookmarkEnd w:id="94"/>
    <w:bookmarkStart w:name="z98" w:id="95"/>
    <w:p>
      <w:pPr>
        <w:spacing w:after="0"/>
        <w:ind w:left="0"/>
        <w:jc w:val="both"/>
      </w:pPr>
      <w:r>
        <w:rPr>
          <w:rFonts w:ascii="Times New Roman"/>
          <w:b w:val="false"/>
          <w:i w:val="false"/>
          <w:color w:val="000000"/>
          <w:sz w:val="28"/>
        </w:rPr>
        <w:t>
      59. Сәулелік қондырғыларға қызмет көрсету жөніндегі инженер - сәулелік жабдыққа қызмет көрсету және жөндеу бойынша біліктілігін арттыру сертификаты бар, жоғары техникалық білімі бар маман:</w:t>
      </w:r>
    </w:p>
    <w:bookmarkEnd w:id="95"/>
    <w:p>
      <w:pPr>
        <w:spacing w:after="0"/>
        <w:ind w:left="0"/>
        <w:jc w:val="both"/>
      </w:pPr>
      <w:r>
        <w:rPr>
          <w:rFonts w:ascii="Times New Roman"/>
          <w:b w:val="false"/>
          <w:i w:val="false"/>
          <w:color w:val="000000"/>
          <w:sz w:val="28"/>
        </w:rPr>
        <w:t>
      сәулелік жабдықтың және қосалқы жабдықтың күнделікті сыртқы тексерілуін;</w:t>
      </w:r>
    </w:p>
    <w:p>
      <w:pPr>
        <w:spacing w:after="0"/>
        <w:ind w:left="0"/>
        <w:jc w:val="both"/>
      </w:pPr>
      <w:r>
        <w:rPr>
          <w:rFonts w:ascii="Times New Roman"/>
          <w:b w:val="false"/>
          <w:i w:val="false"/>
          <w:color w:val="000000"/>
          <w:sz w:val="28"/>
        </w:rPr>
        <w:t>
      жұмысты бастамас бұрын сәулелік қондырғыны техникалық талаптарға және сапаны бақылау бағдарламасына сәйкес тест жүргізіп қосу, жұмыс аяқталғаннан кейін сәулелік қондырғыны өшіру;</w:t>
      </w:r>
    </w:p>
    <w:p>
      <w:pPr>
        <w:spacing w:after="0"/>
        <w:ind w:left="0"/>
        <w:jc w:val="both"/>
      </w:pPr>
      <w:r>
        <w:rPr>
          <w:rFonts w:ascii="Times New Roman"/>
          <w:b w:val="false"/>
          <w:i w:val="false"/>
          <w:color w:val="000000"/>
          <w:sz w:val="28"/>
        </w:rPr>
        <w:t>
      бекітілген регламентке, күйге келтіруге, профилактикалық жұмыстарға сәйкес сәулелік жабдықтың сапасын бақылау, жабдыққа қойылатын техникалық талаптарға сәйкес сәулелік жабдықты ағымдағы жөндеу рәсімдерін орындауды;</w:t>
      </w:r>
    </w:p>
    <w:p>
      <w:pPr>
        <w:spacing w:after="0"/>
        <w:ind w:left="0"/>
        <w:jc w:val="both"/>
      </w:pPr>
      <w:r>
        <w:rPr>
          <w:rFonts w:ascii="Times New Roman"/>
          <w:b w:val="false"/>
          <w:i w:val="false"/>
          <w:color w:val="000000"/>
          <w:sz w:val="28"/>
        </w:rPr>
        <w:t>
      жаңа жабдықтарды қабылдауға қатысу;</w:t>
      </w:r>
    </w:p>
    <w:p>
      <w:pPr>
        <w:spacing w:after="0"/>
        <w:ind w:left="0"/>
        <w:jc w:val="both"/>
      </w:pPr>
      <w:r>
        <w:rPr>
          <w:rFonts w:ascii="Times New Roman"/>
          <w:b w:val="false"/>
          <w:i w:val="false"/>
          <w:color w:val="000000"/>
          <w:sz w:val="28"/>
        </w:rPr>
        <w:t>
      қажетті есептік құжаттамасын жүргізуді (аппараттарға техникалық қызмет көрсету журналдары, сапаны бақылау хаттамалары) жүзеге асырады.</w:t>
      </w:r>
    </w:p>
    <w:bookmarkStart w:name="z99" w:id="96"/>
    <w:p>
      <w:pPr>
        <w:spacing w:after="0"/>
        <w:ind w:left="0"/>
        <w:jc w:val="both"/>
      </w:pPr>
      <w:r>
        <w:rPr>
          <w:rFonts w:ascii="Times New Roman"/>
          <w:b w:val="false"/>
          <w:i w:val="false"/>
          <w:color w:val="000000"/>
          <w:sz w:val="28"/>
        </w:rPr>
        <w:t>
      60. Аппарат істен шыққан жағдайда инженер бөлімше басшысын хабардар етеді және қызмет көрсету ұйымына жөндету үшін сұрату дайындайды.</w:t>
      </w:r>
    </w:p>
    <w:bookmarkEnd w:id="96"/>
    <w:bookmarkStart w:name="z100" w:id="97"/>
    <w:p>
      <w:pPr>
        <w:spacing w:after="0"/>
        <w:ind w:left="0"/>
        <w:jc w:val="both"/>
      </w:pPr>
      <w:r>
        <w:rPr>
          <w:rFonts w:ascii="Times New Roman"/>
          <w:b w:val="false"/>
          <w:i w:val="false"/>
          <w:color w:val="000000"/>
          <w:sz w:val="28"/>
        </w:rPr>
        <w:t>
      61. Сәулелік жабдықтың бір бірлігі бар медициналық ұйымда қызмет көрсету бойынша инженердің болуы міндетті емес, бұл жағдайда аппаратқа техникалық қызмет көрсетуді және жөндеуді атом энергиясын пайдалану саласындағы тиісті лицензиясы бар қызмет көрсету ұйымы жүзеге асырады.</w:t>
      </w:r>
    </w:p>
    <w:bookmarkEnd w:id="97"/>
    <w:bookmarkStart w:name="z101" w:id="98"/>
    <w:p>
      <w:pPr>
        <w:spacing w:after="0"/>
        <w:ind w:left="0"/>
        <w:jc w:val="both"/>
      </w:pPr>
      <w:r>
        <w:rPr>
          <w:rFonts w:ascii="Times New Roman"/>
          <w:b w:val="false"/>
          <w:i w:val="false"/>
          <w:color w:val="000000"/>
          <w:sz w:val="28"/>
        </w:rPr>
        <w:t xml:space="preserve">
      62. Сәулелік қондырғы мейіргері (радиотерапия технологы) - сәулелік терапия аппараттарында жұмыс істеу бойынша біліктілікті арттыру сертификаты бар, жоғары немесе орта медициналық білімі бар маман: </w:t>
      </w:r>
    </w:p>
    <w:bookmarkEnd w:id="98"/>
    <w:p>
      <w:pPr>
        <w:spacing w:after="0"/>
        <w:ind w:left="0"/>
        <w:jc w:val="both"/>
      </w:pPr>
      <w:r>
        <w:rPr>
          <w:rFonts w:ascii="Times New Roman"/>
          <w:b w:val="false"/>
          <w:i w:val="false"/>
          <w:color w:val="000000"/>
          <w:sz w:val="28"/>
        </w:rPr>
        <w:t>
      сәулелік терапияға жолданған науқастарды тіркеуді,</w:t>
      </w:r>
    </w:p>
    <w:p>
      <w:pPr>
        <w:spacing w:after="0"/>
        <w:ind w:left="0"/>
        <w:jc w:val="both"/>
      </w:pPr>
      <w:r>
        <w:rPr>
          <w:rFonts w:ascii="Times New Roman"/>
          <w:b w:val="false"/>
          <w:i w:val="false"/>
          <w:color w:val="000000"/>
          <w:sz w:val="28"/>
        </w:rPr>
        <w:t>
      науқастардың деректерін және сәулелену жоспарының параметрлерін сәулелік жабдықты басқаратын компьютерге енгізуді;</w:t>
      </w:r>
    </w:p>
    <w:p>
      <w:pPr>
        <w:spacing w:after="0"/>
        <w:ind w:left="0"/>
        <w:jc w:val="both"/>
      </w:pPr>
      <w:r>
        <w:rPr>
          <w:rFonts w:ascii="Times New Roman"/>
          <w:b w:val="false"/>
          <w:i w:val="false"/>
          <w:color w:val="000000"/>
          <w:sz w:val="28"/>
        </w:rPr>
        <w:t>
      сәулелік терапевт дәрігермен бірлесіп лазерлік центраторларды, аппараттың параметрлерін орнатумен (сәулелендіру өрісінің өлшемдері, гантридің, коллиматордың және емдеу үстелінің, РСП орналасуы) сәулелік терапия сеансын жүргізу үшін пациентті жатқызуды;</w:t>
      </w:r>
    </w:p>
    <w:p>
      <w:pPr>
        <w:spacing w:after="0"/>
        <w:ind w:left="0"/>
        <w:jc w:val="both"/>
      </w:pPr>
      <w:r>
        <w:rPr>
          <w:rFonts w:ascii="Times New Roman"/>
          <w:b w:val="false"/>
          <w:i w:val="false"/>
          <w:color w:val="000000"/>
          <w:sz w:val="28"/>
        </w:rPr>
        <w:t>
      телевизиялық құрылғының, екі жақты телефон байланысының көмегімен емдеу кезінде науқастарды байқауды;</w:t>
      </w:r>
    </w:p>
    <w:p>
      <w:pPr>
        <w:spacing w:after="0"/>
        <w:ind w:left="0"/>
        <w:jc w:val="both"/>
      </w:pPr>
      <w:r>
        <w:rPr>
          <w:rFonts w:ascii="Times New Roman"/>
          <w:b w:val="false"/>
          <w:i w:val="false"/>
          <w:color w:val="000000"/>
          <w:sz w:val="28"/>
        </w:rPr>
        <w:t>
      сәулелік терапия алатын науқастарды тіркеу жүргізуді;</w:t>
      </w:r>
    </w:p>
    <w:p>
      <w:pPr>
        <w:spacing w:after="0"/>
        <w:ind w:left="0"/>
        <w:jc w:val="both"/>
      </w:pPr>
      <w:r>
        <w:rPr>
          <w:rFonts w:ascii="Times New Roman"/>
          <w:b w:val="false"/>
          <w:i w:val="false"/>
          <w:color w:val="000000"/>
          <w:sz w:val="28"/>
        </w:rPr>
        <w:t>
      кіші медицина персоналының жұмысын және сәулелік терапия кабинетінің санитариялық жағдайын бақылауды жүзеге асырады.</w:t>
      </w:r>
    </w:p>
    <w:bookmarkStart w:name="z102" w:id="99"/>
    <w:p>
      <w:pPr>
        <w:spacing w:after="0"/>
        <w:ind w:left="0"/>
        <w:jc w:val="both"/>
      </w:pPr>
      <w:r>
        <w:rPr>
          <w:rFonts w:ascii="Times New Roman"/>
          <w:b w:val="false"/>
          <w:i w:val="false"/>
          <w:color w:val="000000"/>
          <w:sz w:val="28"/>
        </w:rPr>
        <w:t>
      63. Порталдық визуалдау жүйесі бар үдеткіштерде сәулелік қондырғы мейіргері дәрігердің немесе инженер-медициналық физиктің басшылығымен порталдық түсірімдер жасайды және емдеу үстелінің орналасуын түзетеді.</w:t>
      </w:r>
    </w:p>
    <w:bookmarkEnd w:id="99"/>
    <w:bookmarkStart w:name="z103" w:id="100"/>
    <w:p>
      <w:pPr>
        <w:spacing w:after="0"/>
        <w:ind w:left="0"/>
        <w:jc w:val="both"/>
      </w:pPr>
      <w:r>
        <w:rPr>
          <w:rFonts w:ascii="Times New Roman"/>
          <w:b w:val="false"/>
          <w:i w:val="false"/>
          <w:color w:val="000000"/>
          <w:sz w:val="28"/>
        </w:rPr>
        <w:t xml:space="preserve">
      64. Үдеткіште онкологиялық ақпараттық жүйе болған жағдайда сәулелендіру сеансын жылдам және дұрыс жүргізуді қамтамасыз ету үшін бір ауысымда екі сәулелік жабдығы мейіргерлері жұмыс істейді. </w:t>
      </w:r>
    </w:p>
    <w:bookmarkEnd w:id="100"/>
    <w:bookmarkStart w:name="z104" w:id="101"/>
    <w:p>
      <w:pPr>
        <w:spacing w:after="0"/>
        <w:ind w:left="0"/>
        <w:jc w:val="both"/>
      </w:pPr>
      <w:r>
        <w:rPr>
          <w:rFonts w:ascii="Times New Roman"/>
          <w:b w:val="false"/>
          <w:i w:val="false"/>
          <w:color w:val="000000"/>
          <w:sz w:val="28"/>
        </w:rPr>
        <w:t>
      65. Сәулелендіру жабдығын қайта қуаттау осы Стандартқа 3- қосымшаның талаптарына сәйкес жүзеге асырылады.</w:t>
      </w:r>
    </w:p>
    <w:bookmarkEnd w:id="101"/>
    <w:bookmarkStart w:name="z105" w:id="102"/>
    <w:p>
      <w:pPr>
        <w:spacing w:after="0"/>
        <w:ind w:left="0"/>
        <w:jc w:val="both"/>
      </w:pPr>
      <w:r>
        <w:rPr>
          <w:rFonts w:ascii="Times New Roman"/>
          <w:b w:val="false"/>
          <w:i w:val="false"/>
          <w:color w:val="000000"/>
          <w:sz w:val="28"/>
        </w:rPr>
        <w:t>
      66. Радионуклидтік терапия онкологиялық орталықтардың және республикалық ұйымдардың ядролық медицина/ бөлімшесінің радионуклидтік терапия бөлімшесінде жүргізіледі.</w:t>
      </w:r>
    </w:p>
    <w:bookmarkEnd w:id="102"/>
    <w:bookmarkStart w:name="z106" w:id="103"/>
    <w:p>
      <w:pPr>
        <w:spacing w:after="0"/>
        <w:ind w:left="0"/>
        <w:jc w:val="both"/>
      </w:pPr>
      <w:r>
        <w:rPr>
          <w:rFonts w:ascii="Times New Roman"/>
          <w:b w:val="false"/>
          <w:i w:val="false"/>
          <w:color w:val="000000"/>
          <w:sz w:val="28"/>
        </w:rPr>
        <w:t>
      67. Ядролық медицина бөлімшесі (орталығы) (бұдан әрі - ЯМБ) радионуклидтік диагностика және радионуклидтік терапия әдістерін қолданумен медициналық қызметтер көрсетеді.</w:t>
      </w:r>
    </w:p>
    <w:bookmarkEnd w:id="103"/>
    <w:bookmarkStart w:name="z107" w:id="104"/>
    <w:p>
      <w:pPr>
        <w:spacing w:after="0"/>
        <w:ind w:left="0"/>
        <w:jc w:val="both"/>
      </w:pPr>
      <w:r>
        <w:rPr>
          <w:rFonts w:ascii="Times New Roman"/>
          <w:b w:val="false"/>
          <w:i w:val="false"/>
          <w:color w:val="000000"/>
          <w:sz w:val="28"/>
        </w:rPr>
        <w:t>
      68. ЯМБ құрамына:</w:t>
      </w:r>
    </w:p>
    <w:bookmarkEnd w:id="104"/>
    <w:p>
      <w:pPr>
        <w:spacing w:after="0"/>
        <w:ind w:left="0"/>
        <w:jc w:val="both"/>
      </w:pPr>
      <w:r>
        <w:rPr>
          <w:rFonts w:ascii="Times New Roman"/>
          <w:b w:val="false"/>
          <w:i w:val="false"/>
          <w:color w:val="000000"/>
          <w:sz w:val="28"/>
        </w:rPr>
        <w:t>
      РФП өндіру және сапаны бақылау блогы;</w:t>
      </w:r>
    </w:p>
    <w:p>
      <w:pPr>
        <w:spacing w:after="0"/>
        <w:ind w:left="0"/>
        <w:jc w:val="both"/>
      </w:pPr>
      <w:r>
        <w:rPr>
          <w:rFonts w:ascii="Times New Roman"/>
          <w:b w:val="false"/>
          <w:i w:val="false"/>
          <w:color w:val="000000"/>
          <w:sz w:val="28"/>
        </w:rPr>
        <w:t>
      радионуклидтік диагностика блогы/ бөлімшесі;</w:t>
      </w:r>
    </w:p>
    <w:p>
      <w:pPr>
        <w:spacing w:after="0"/>
        <w:ind w:left="0"/>
        <w:jc w:val="both"/>
      </w:pPr>
      <w:r>
        <w:rPr>
          <w:rFonts w:ascii="Times New Roman"/>
          <w:b w:val="false"/>
          <w:i w:val="false"/>
          <w:color w:val="000000"/>
          <w:sz w:val="28"/>
        </w:rPr>
        <w:t>
      радионуклидтік терапия блогы/ бөлімшесі;</w:t>
      </w:r>
    </w:p>
    <w:p>
      <w:pPr>
        <w:spacing w:after="0"/>
        <w:ind w:left="0"/>
        <w:jc w:val="both"/>
      </w:pPr>
      <w:r>
        <w:rPr>
          <w:rFonts w:ascii="Times New Roman"/>
          <w:b w:val="false"/>
          <w:i w:val="false"/>
          <w:color w:val="000000"/>
          <w:sz w:val="28"/>
        </w:rPr>
        <w:t>
      радиациялық қауіпсіздік қызметі/ радиациялық қауіпсіздік бақылауға және техникалық қамтамасыз етуге жауапты адам кіреді.</w:t>
      </w:r>
    </w:p>
    <w:bookmarkStart w:name="z108" w:id="105"/>
    <w:p>
      <w:pPr>
        <w:spacing w:after="0"/>
        <w:ind w:left="0"/>
        <w:jc w:val="both"/>
      </w:pPr>
      <w:r>
        <w:rPr>
          <w:rFonts w:ascii="Times New Roman"/>
          <w:b w:val="false"/>
          <w:i w:val="false"/>
          <w:color w:val="000000"/>
          <w:sz w:val="28"/>
        </w:rPr>
        <w:t>
      69. ЯМБ жұмысын:</w:t>
      </w:r>
    </w:p>
    <w:bookmarkEnd w:id="105"/>
    <w:p>
      <w:pPr>
        <w:spacing w:after="0"/>
        <w:ind w:left="0"/>
        <w:jc w:val="both"/>
      </w:pPr>
      <w:r>
        <w:rPr>
          <w:rFonts w:ascii="Times New Roman"/>
          <w:b w:val="false"/>
          <w:i w:val="false"/>
          <w:color w:val="000000"/>
          <w:sz w:val="28"/>
        </w:rPr>
        <w:t>
      жоғары медициналық білімі, "Сәулелік диагностика" (Радиоизотопты диагностика) маманның сертификаты немесе "Сәулелік диагностика" (Ядролық медицина) маманының сертификаты, "Ядролық және радиациялық қауіпсіздікті қамтамасыз етуге жауапты персоналды арнайы даярлау" қызметіне лицензиясы бар атом энергиясын пайдалану саласындағы лицензиясы бар ұйым берген радиациялық қауіпсіздік бойынша біліктілігін арттыру туралы құжаты (бұдан әрі - радиациялық қауіпсіздік бойынша біліктілігін арттыру туралы құжат) бар маман, басшы;</w:t>
      </w:r>
    </w:p>
    <w:p>
      <w:pPr>
        <w:spacing w:after="0"/>
        <w:ind w:left="0"/>
        <w:jc w:val="both"/>
      </w:pPr>
      <w:r>
        <w:rPr>
          <w:rFonts w:ascii="Times New Roman"/>
          <w:b w:val="false"/>
          <w:i w:val="false"/>
          <w:color w:val="000000"/>
          <w:sz w:val="28"/>
        </w:rPr>
        <w:t>
      жоғары медициналық білімі, "Сәулелік диагностика" (Радиоизотопты диагностика) маманы сертификаты немесе "Сәулелік диагностика" (Ядролық медицина) маманының сертификаты, радиациялық қауіпсіздік бойынша біліктілігін арттыру туралы құжаты бар маман, ядролық медицина дәрігері;</w:t>
      </w:r>
    </w:p>
    <w:p>
      <w:pPr>
        <w:spacing w:after="0"/>
        <w:ind w:left="0"/>
        <w:jc w:val="both"/>
      </w:pPr>
      <w:r>
        <w:rPr>
          <w:rFonts w:ascii="Times New Roman"/>
          <w:b w:val="false"/>
          <w:i w:val="false"/>
          <w:color w:val="000000"/>
          <w:sz w:val="28"/>
        </w:rPr>
        <w:t xml:space="preserve">
      "анестезиология және реаниматология" (перфузиология, токсикология) (ересек) және / немесе анестезиология және реанимация (перфузия, токсикология, неонаталдық реанимация) (балалар) сертификаты бар жоғары медицина білімі бар маман, дәрігер-реаниматолог; </w:t>
      </w:r>
    </w:p>
    <w:p>
      <w:pPr>
        <w:spacing w:after="0"/>
        <w:ind w:left="0"/>
        <w:jc w:val="both"/>
      </w:pPr>
      <w:r>
        <w:rPr>
          <w:rFonts w:ascii="Times New Roman"/>
          <w:b w:val="false"/>
          <w:i w:val="false"/>
          <w:color w:val="000000"/>
          <w:sz w:val="28"/>
        </w:rPr>
        <w:t>
      техникалық және кәсіптік немесе орта жалпы (медициналық) білімі бар маман, медициналық тіркеуші;</w:t>
      </w:r>
    </w:p>
    <w:p>
      <w:pPr>
        <w:spacing w:after="0"/>
        <w:ind w:left="0"/>
        <w:jc w:val="both"/>
      </w:pPr>
      <w:r>
        <w:rPr>
          <w:rFonts w:ascii="Times New Roman"/>
          <w:b w:val="false"/>
          <w:i w:val="false"/>
          <w:color w:val="000000"/>
          <w:sz w:val="28"/>
        </w:rPr>
        <w:t>
      техникалық және кәсіптік медициналық және (немесе) орта білімнен кейінгі медициналық білімі бар маман, радиациялық қауіпсіздік бойынша біліктілікті арттыру сертификаты бар маман, (мамандандырылған) мейіргер жүзеге асырады.</w:t>
      </w:r>
    </w:p>
    <w:bookmarkStart w:name="z109" w:id="106"/>
    <w:p>
      <w:pPr>
        <w:spacing w:after="0"/>
        <w:ind w:left="0"/>
        <w:jc w:val="both"/>
      </w:pPr>
      <w:r>
        <w:rPr>
          <w:rFonts w:ascii="Times New Roman"/>
          <w:b w:val="false"/>
          <w:i w:val="false"/>
          <w:color w:val="000000"/>
          <w:sz w:val="28"/>
        </w:rPr>
        <w:t>
      70. РФП өндіру және сапаны бақылау блогының функциясы:</w:t>
      </w:r>
    </w:p>
    <w:bookmarkEnd w:id="106"/>
    <w:p>
      <w:pPr>
        <w:spacing w:after="0"/>
        <w:ind w:left="0"/>
        <w:jc w:val="both"/>
      </w:pPr>
      <w:r>
        <w:rPr>
          <w:rFonts w:ascii="Times New Roman"/>
          <w:b w:val="false"/>
          <w:i w:val="false"/>
          <w:color w:val="000000"/>
          <w:sz w:val="28"/>
        </w:rPr>
        <w:t xml:space="preserve">
      изотоп өндіру; </w:t>
      </w:r>
    </w:p>
    <w:p>
      <w:pPr>
        <w:spacing w:after="0"/>
        <w:ind w:left="0"/>
        <w:jc w:val="both"/>
      </w:pPr>
      <w:r>
        <w:rPr>
          <w:rFonts w:ascii="Times New Roman"/>
          <w:b w:val="false"/>
          <w:i w:val="false"/>
          <w:color w:val="000000"/>
          <w:sz w:val="28"/>
        </w:rPr>
        <w:t>
      РФП өндіру;</w:t>
      </w:r>
    </w:p>
    <w:p>
      <w:pPr>
        <w:spacing w:after="0"/>
        <w:ind w:left="0"/>
        <w:jc w:val="both"/>
      </w:pPr>
      <w:r>
        <w:rPr>
          <w:rFonts w:ascii="Times New Roman"/>
          <w:b w:val="false"/>
          <w:i w:val="false"/>
          <w:color w:val="000000"/>
          <w:sz w:val="28"/>
        </w:rPr>
        <w:t xml:space="preserve">
      өндірілген өнімнің сапасын бақылау; </w:t>
      </w:r>
    </w:p>
    <w:p>
      <w:pPr>
        <w:spacing w:after="0"/>
        <w:ind w:left="0"/>
        <w:jc w:val="both"/>
      </w:pPr>
      <w:r>
        <w:rPr>
          <w:rFonts w:ascii="Times New Roman"/>
          <w:b w:val="false"/>
          <w:i w:val="false"/>
          <w:color w:val="000000"/>
          <w:sz w:val="28"/>
        </w:rPr>
        <w:t>
      өтінімге сәйкес соңғы өнімді дозаландыру;</w:t>
      </w:r>
    </w:p>
    <w:p>
      <w:pPr>
        <w:spacing w:after="0"/>
        <w:ind w:left="0"/>
        <w:jc w:val="both"/>
      </w:pPr>
      <w:r>
        <w:rPr>
          <w:rFonts w:ascii="Times New Roman"/>
          <w:b w:val="false"/>
          <w:i w:val="false"/>
          <w:color w:val="000000"/>
          <w:sz w:val="28"/>
        </w:rPr>
        <w:t>
      блок жұмысына арналған жаңа қондырғыларға қажеттілікті анықтауға және сипаттамаларды дайындауға қатысу;</w:t>
      </w:r>
    </w:p>
    <w:p>
      <w:pPr>
        <w:spacing w:after="0"/>
        <w:ind w:left="0"/>
        <w:jc w:val="both"/>
      </w:pPr>
      <w:r>
        <w:rPr>
          <w:rFonts w:ascii="Times New Roman"/>
          <w:b w:val="false"/>
          <w:i w:val="false"/>
          <w:color w:val="000000"/>
          <w:sz w:val="28"/>
        </w:rPr>
        <w:t>
      жұмыстың жаңа әдістерін әзірлеу;</w:t>
      </w:r>
    </w:p>
    <w:p>
      <w:pPr>
        <w:spacing w:after="0"/>
        <w:ind w:left="0"/>
        <w:jc w:val="both"/>
      </w:pPr>
      <w:r>
        <w:rPr>
          <w:rFonts w:ascii="Times New Roman"/>
          <w:b w:val="false"/>
          <w:i w:val="false"/>
          <w:color w:val="000000"/>
          <w:sz w:val="28"/>
        </w:rPr>
        <w:t xml:space="preserve">
      блок қызметін реттейтін нормативтік актілердің жобасын әзірлеуге қатысу; </w:t>
      </w:r>
    </w:p>
    <w:p>
      <w:pPr>
        <w:spacing w:after="0"/>
        <w:ind w:left="0"/>
        <w:jc w:val="both"/>
      </w:pPr>
      <w:r>
        <w:rPr>
          <w:rFonts w:ascii="Times New Roman"/>
          <w:b w:val="false"/>
          <w:i w:val="false"/>
          <w:color w:val="000000"/>
          <w:sz w:val="28"/>
        </w:rPr>
        <w:t>
      ғылыми-практикалық конференцияларды, симпрзиумдарды өткізуге және біліктілігін арттыру курстарына қатысу.</w:t>
      </w:r>
    </w:p>
    <w:bookmarkStart w:name="z110" w:id="107"/>
    <w:p>
      <w:pPr>
        <w:spacing w:after="0"/>
        <w:ind w:left="0"/>
        <w:jc w:val="both"/>
      </w:pPr>
      <w:r>
        <w:rPr>
          <w:rFonts w:ascii="Times New Roman"/>
          <w:b w:val="false"/>
          <w:i w:val="false"/>
          <w:color w:val="000000"/>
          <w:sz w:val="28"/>
        </w:rPr>
        <w:t>
      71. РФП өндіру және сапасын бақылау блогы құрамында:</w:t>
      </w:r>
    </w:p>
    <w:bookmarkEnd w:id="107"/>
    <w:p>
      <w:pPr>
        <w:spacing w:after="0"/>
        <w:ind w:left="0"/>
        <w:jc w:val="both"/>
      </w:pPr>
      <w:r>
        <w:rPr>
          <w:rFonts w:ascii="Times New Roman"/>
          <w:b w:val="false"/>
          <w:i w:val="false"/>
          <w:color w:val="000000"/>
          <w:sz w:val="28"/>
        </w:rPr>
        <w:t xml:space="preserve">
      изотоп өндіруге арналған жабдықтары бар үй-жай (радиоизотоптар мен қосалқы жабдықтарды генерациялайтын қондырғы); </w:t>
      </w:r>
    </w:p>
    <w:p>
      <w:pPr>
        <w:spacing w:after="0"/>
        <w:ind w:left="0"/>
        <w:jc w:val="both"/>
      </w:pPr>
      <w:r>
        <w:rPr>
          <w:rFonts w:ascii="Times New Roman"/>
          <w:b w:val="false"/>
          <w:i w:val="false"/>
          <w:color w:val="000000"/>
          <w:sz w:val="28"/>
        </w:rPr>
        <w:t>
      РФП өндіруге арналған құрылғылары бар "таза бөлмелер";</w:t>
      </w:r>
    </w:p>
    <w:p>
      <w:pPr>
        <w:spacing w:after="0"/>
        <w:ind w:left="0"/>
        <w:jc w:val="both"/>
      </w:pPr>
      <w:r>
        <w:rPr>
          <w:rFonts w:ascii="Times New Roman"/>
          <w:b w:val="false"/>
          <w:i w:val="false"/>
          <w:color w:val="000000"/>
          <w:sz w:val="28"/>
        </w:rPr>
        <w:t xml:space="preserve">
      өндірілген РФП сапасына бақылау жүргізуге арналған жабдықтары бар үй-жай; </w:t>
      </w:r>
    </w:p>
    <w:p>
      <w:pPr>
        <w:spacing w:after="0"/>
        <w:ind w:left="0"/>
        <w:jc w:val="both"/>
      </w:pPr>
      <w:r>
        <w:rPr>
          <w:rFonts w:ascii="Times New Roman"/>
          <w:b w:val="false"/>
          <w:i w:val="false"/>
          <w:color w:val="000000"/>
          <w:sz w:val="28"/>
        </w:rPr>
        <w:t>
      қолданылатын материалдарды сақтау шарттарын бақылайтын үй-жай;</w:t>
      </w:r>
    </w:p>
    <w:p>
      <w:pPr>
        <w:spacing w:after="0"/>
        <w:ind w:left="0"/>
        <w:jc w:val="both"/>
      </w:pPr>
      <w:r>
        <w:rPr>
          <w:rFonts w:ascii="Times New Roman"/>
          <w:b w:val="false"/>
          <w:i w:val="false"/>
          <w:color w:val="000000"/>
          <w:sz w:val="28"/>
        </w:rPr>
        <w:t>
      өтінімге сәйкес РФП дозалауға арналған жабдығы бар үй-жай ұстайды.</w:t>
      </w:r>
    </w:p>
    <w:bookmarkStart w:name="z111" w:id="108"/>
    <w:p>
      <w:pPr>
        <w:spacing w:after="0"/>
        <w:ind w:left="0"/>
        <w:jc w:val="both"/>
      </w:pPr>
      <w:r>
        <w:rPr>
          <w:rFonts w:ascii="Times New Roman"/>
          <w:b w:val="false"/>
          <w:i w:val="false"/>
          <w:color w:val="000000"/>
          <w:sz w:val="28"/>
        </w:rPr>
        <w:t xml:space="preserve">
      72. РФП өндіру мен сапасын бақылау блогының жұмысына басшылықты химия мамандығы бойынша жоғары білімі бар және радиациялық қауіпсіздік бойынша біліктілігін арттыру сертификаты бар бас маман жүзеге асырады, ол: </w:t>
      </w:r>
    </w:p>
    <w:bookmarkEnd w:id="108"/>
    <w:p>
      <w:pPr>
        <w:spacing w:after="0"/>
        <w:ind w:left="0"/>
        <w:jc w:val="both"/>
      </w:pPr>
      <w:r>
        <w:rPr>
          <w:rFonts w:ascii="Times New Roman"/>
          <w:b w:val="false"/>
          <w:i w:val="false"/>
          <w:color w:val="000000"/>
          <w:sz w:val="28"/>
        </w:rPr>
        <w:t>
      шығарылатын РФП өндірісі мен сапасын бақылау жөніндегі жұмыстың жүргізілуін ұйымдастырады, стандарттар мен техникалық шарттар, бекітілген үлгілерге (стандарттарға) және техникалық құжаттама, жеткізіп беру және келсімшарттардың талаптарына сәйкес жұмыстарды, сондай-ақ өндірістік тәртіпті нығайту, сапалы өнімді қамтамасыз ету жөніндегі жұмыстарды орындайды;</w:t>
      </w:r>
    </w:p>
    <w:p>
      <w:pPr>
        <w:spacing w:after="0"/>
        <w:ind w:left="0"/>
        <w:jc w:val="both"/>
      </w:pPr>
      <w:r>
        <w:rPr>
          <w:rFonts w:ascii="Times New Roman"/>
          <w:b w:val="false"/>
          <w:i w:val="false"/>
          <w:color w:val="000000"/>
          <w:sz w:val="28"/>
        </w:rPr>
        <w:t>
      медициналық ұйымға келіп түсетін материалдық ресурстарды (шығындау материалдары мен жинақтаушы бұйымдарды) тексеруді қамтамасыз етеді олардың сапасының стандарттар мен техникалық шарттарға, сондай-ақ дұрыс сақтау шарттарына сәйкес келуі туралы қорытындыны дайындайды;</w:t>
      </w:r>
    </w:p>
    <w:p>
      <w:pPr>
        <w:spacing w:after="0"/>
        <w:ind w:left="0"/>
        <w:jc w:val="both"/>
      </w:pPr>
      <w:r>
        <w:rPr>
          <w:rFonts w:ascii="Times New Roman"/>
          <w:b w:val="false"/>
          <w:i w:val="false"/>
          <w:color w:val="000000"/>
          <w:sz w:val="28"/>
        </w:rPr>
        <w:t>
       өндіріс үрдісінің барлық кезеңдерінде операциялық бақылауды және дайын РФП сапасын бақылауды қамтамасыз етеді;</w:t>
      </w:r>
    </w:p>
    <w:p>
      <w:pPr>
        <w:spacing w:after="0"/>
        <w:ind w:left="0"/>
        <w:jc w:val="both"/>
      </w:pPr>
      <w:r>
        <w:rPr>
          <w:rFonts w:ascii="Times New Roman"/>
          <w:b w:val="false"/>
          <w:i w:val="false"/>
          <w:color w:val="000000"/>
          <w:sz w:val="28"/>
        </w:rPr>
        <w:t>
      өлшенетін параметрлердің номенклатурасын анықтау және өлшеу дәлдігінің оңтайлы нормаларын анықтау, олардың орындалуы үшін қажетті құралдарды таңдау, өнімді жаңартудың нормативтік мерзімдерінің сақталуын және оны аттестаттауға және сертификаттауға дайындалуын қадағалайды;</w:t>
      </w:r>
    </w:p>
    <w:p>
      <w:pPr>
        <w:spacing w:after="0"/>
        <w:ind w:left="0"/>
        <w:jc w:val="both"/>
      </w:pPr>
      <w:r>
        <w:rPr>
          <w:rFonts w:ascii="Times New Roman"/>
          <w:b w:val="false"/>
          <w:i w:val="false"/>
          <w:color w:val="000000"/>
          <w:sz w:val="28"/>
        </w:rPr>
        <w:t>
      бақылау операцияларының нәтижелерін тіркеу, өнім сапасының көрсеткіштерін есепке алу, ақауын және оның себептерін тіркеу, өнімдердің сапасы туралы мерзімді есептерді жасау жұмыстарын ұйымдастырады, бөлім қызметшілерін басқарады;</w:t>
      </w:r>
    </w:p>
    <w:p>
      <w:pPr>
        <w:spacing w:after="0"/>
        <w:ind w:left="0"/>
        <w:jc w:val="both"/>
      </w:pPr>
      <w:r>
        <w:rPr>
          <w:rFonts w:ascii="Times New Roman"/>
          <w:b w:val="false"/>
          <w:i w:val="false"/>
          <w:color w:val="000000"/>
          <w:sz w:val="28"/>
        </w:rPr>
        <w:t>
      ұсынылған өтінімге сәйкес радиофармацевтикалық препараттардың қажетті көлемін жоспарлауға жауапты.</w:t>
      </w:r>
    </w:p>
    <w:bookmarkStart w:name="z112" w:id="109"/>
    <w:p>
      <w:pPr>
        <w:spacing w:after="0"/>
        <w:ind w:left="0"/>
        <w:jc w:val="both"/>
      </w:pPr>
      <w:r>
        <w:rPr>
          <w:rFonts w:ascii="Times New Roman"/>
          <w:b w:val="false"/>
          <w:i w:val="false"/>
          <w:color w:val="000000"/>
          <w:sz w:val="28"/>
        </w:rPr>
        <w:t>
      73. РФП өндіру және сапаны бақылау блогының циклотрон операторы, радиациялық қауіпсіздік бойынша біліктілігін арттыру туралы құжаты, жоғары техникалық білімі бар маман, радионуклид өндіру жөніндегі жұмыстарды жоспарлауды және орындауды жүзеге асырады, радионуклидтерді өндіруге және сипаттамаларды дайындау үшін жаңа жабдықтарға қойылатын қажеттілікті анықтауға, жаңа құрылғының қабылдау сынақтарына; радионуклид өндіру сапасын бақылау бағдарламаларын жасауға және жүзеге асыруға қатысады; циклотронның техникалық қызметін бақылайды.</w:t>
      </w:r>
    </w:p>
    <w:bookmarkEnd w:id="109"/>
    <w:bookmarkStart w:name="z113" w:id="110"/>
    <w:p>
      <w:pPr>
        <w:spacing w:after="0"/>
        <w:ind w:left="0"/>
        <w:jc w:val="both"/>
      </w:pPr>
      <w:r>
        <w:rPr>
          <w:rFonts w:ascii="Times New Roman"/>
          <w:b w:val="false"/>
          <w:i w:val="false"/>
          <w:color w:val="000000"/>
          <w:sz w:val="28"/>
        </w:rPr>
        <w:t>
      74. РФП өндіру және сапаны бақылау блогының өндірістік операторы, "химия" мамандығы бойынша жоғары техникалық білімі бар радиациялық қауіпсіздік бойынша біліктілігін арттыру туралы құжаты бар маман, радионуклидтердің берілген белсенділікте РФП-өндірісін, уақтылы техникалық қызмет көрсетуді қамтамасыз етеді. Радиофармпрепараттарды өндіруге арналған жаңа жабдықтарға қойылатын талаптар мен спецификацияларды дайындауға қатысады, жаңа жабдықтарды қабылдау сынақтарында; радиофармпрепараттарды өндірудің сапасын бақылау бағдарламасын іске асыруға қатысады; РФП өндіру мен орау жабдықтарының техникалық қызметіне бақылау жүргізеді.</w:t>
      </w:r>
    </w:p>
    <w:bookmarkEnd w:id="110"/>
    <w:bookmarkStart w:name="z114" w:id="111"/>
    <w:p>
      <w:pPr>
        <w:spacing w:after="0"/>
        <w:ind w:left="0"/>
        <w:jc w:val="both"/>
      </w:pPr>
      <w:r>
        <w:rPr>
          <w:rFonts w:ascii="Times New Roman"/>
          <w:b w:val="false"/>
          <w:i w:val="false"/>
          <w:color w:val="000000"/>
          <w:sz w:val="28"/>
        </w:rPr>
        <w:t>
      75. РФП өндіру және сапаны бақылау блогының радиохимигі, химия" мамандығы бойынша жоғары техникалық білімі, радиациялық қауіпсіздік бойынша біліктілігін арттыру туралы құжаты бар маман, радиациялық қауіпсіздік бойынша біліктілігін арттыру сертификаты бар, химия мамандығы бойынша жоғары білімі бар маман:</w:t>
      </w:r>
    </w:p>
    <w:bookmarkEnd w:id="111"/>
    <w:p>
      <w:pPr>
        <w:spacing w:after="0"/>
        <w:ind w:left="0"/>
        <w:jc w:val="both"/>
      </w:pPr>
      <w:r>
        <w:rPr>
          <w:rFonts w:ascii="Times New Roman"/>
          <w:b w:val="false"/>
          <w:i w:val="false"/>
          <w:color w:val="000000"/>
          <w:sz w:val="28"/>
        </w:rPr>
        <w:t>
      дайын өнімнің сапасын бақылау жөніндегі жұмысты орындайды;</w:t>
      </w:r>
    </w:p>
    <w:p>
      <w:pPr>
        <w:spacing w:after="0"/>
        <w:ind w:left="0"/>
        <w:jc w:val="both"/>
      </w:pPr>
      <w:r>
        <w:rPr>
          <w:rFonts w:ascii="Times New Roman"/>
          <w:b w:val="false"/>
          <w:i w:val="false"/>
          <w:color w:val="000000"/>
          <w:sz w:val="28"/>
        </w:rPr>
        <w:t>
      сапасын бақылау зертханасы үшін жаңа жабдықтағы және спецификацияларды дайындаудағы, жаңа жабдықты қабылдау сынақтарындағы және РФП өндірісі сапасын бақылау бағдарламасын іске асырудағы қажеттіліктерді анықтауға қатысады;</w:t>
      </w:r>
    </w:p>
    <w:p>
      <w:pPr>
        <w:spacing w:after="0"/>
        <w:ind w:left="0"/>
        <w:jc w:val="both"/>
      </w:pPr>
      <w:r>
        <w:rPr>
          <w:rFonts w:ascii="Times New Roman"/>
          <w:b w:val="false"/>
          <w:i w:val="false"/>
          <w:color w:val="000000"/>
          <w:sz w:val="28"/>
        </w:rPr>
        <w:t>
      дайын РФП сапасын, қолданылатын жабдықтың ақаусыз жұмыс істеуін, жабдыққа уақытылы қызмет көрсетілуін бақылауды қамтамасыз етеді.</w:t>
      </w:r>
    </w:p>
    <w:bookmarkStart w:name="z115" w:id="112"/>
    <w:p>
      <w:pPr>
        <w:spacing w:after="0"/>
        <w:ind w:left="0"/>
        <w:jc w:val="both"/>
      </w:pPr>
      <w:r>
        <w:rPr>
          <w:rFonts w:ascii="Times New Roman"/>
          <w:b w:val="false"/>
          <w:i w:val="false"/>
          <w:color w:val="000000"/>
          <w:sz w:val="28"/>
        </w:rPr>
        <w:t>
      76. РФП өндіру және сапаны бақылау блогының радиофармацевті, радиациялық қауіпсіздік бойынша біліктілігін арттыру туралы құжаты, "фармация" мамандығы бойынша жоғары білімі бар маман; фармацияны басқару және экономика (фармацевт (провизор), ұйымдастырушы-фармацевт (ұйымдастырушы-провизор), менеджер, инспектор, информатор, маркетолог/товаровед); дәрілер технологиясы (фармацевт (провизор), фармацевт-технолог (провизор-технолог); дәрі-дәрмектер серификациясы және бақылау сапасы (фармацевт (провизор), фармацевт-аналитик (провизор-аналитик); аналитикалық диагностика және сот-химиялық сараптама (химик - токсиколог)" немесе "фармация" мамандығы бойынша арнайы орта білімі бар (фармацевт ассистенті, фармацевт)", радиациялық қауіпсіздік бойынша біліктілігін арттыру сертификаты бар маман, пациенттерге диагноз қою және (немесе) емдеу үшін жеке дозаларды дайындау жұмыстарын орындайды, радионуклидтердің берілген белсенділікте өлшеп-орауға, қолданылатын жабдықтың жұмысқа жарамдылығы мен уақтылы техникалық қызмет көрсетілуін бақылауды қамтамасыз етуге жауапты.</w:t>
      </w:r>
    </w:p>
    <w:bookmarkEnd w:id="112"/>
    <w:bookmarkStart w:name="z116" w:id="113"/>
    <w:p>
      <w:pPr>
        <w:spacing w:after="0"/>
        <w:ind w:left="0"/>
        <w:jc w:val="both"/>
      </w:pPr>
      <w:r>
        <w:rPr>
          <w:rFonts w:ascii="Times New Roman"/>
          <w:b w:val="false"/>
          <w:i w:val="false"/>
          <w:color w:val="000000"/>
          <w:sz w:val="28"/>
        </w:rPr>
        <w:t>
      77. РФП өндіру мен сапасын бақылау блогында:</w:t>
      </w:r>
    </w:p>
    <w:bookmarkEnd w:id="113"/>
    <w:p>
      <w:pPr>
        <w:spacing w:after="0"/>
        <w:ind w:left="0"/>
        <w:jc w:val="both"/>
      </w:pPr>
      <w:r>
        <w:rPr>
          <w:rFonts w:ascii="Times New Roman"/>
          <w:b w:val="false"/>
          <w:i w:val="false"/>
          <w:color w:val="000000"/>
          <w:sz w:val="28"/>
        </w:rPr>
        <w:t>
      ашық ИСК-мен жұмыс істеу құқығына санитариялық-эпидемиологиялық қорытындының;</w:t>
      </w:r>
    </w:p>
    <w:p>
      <w:pPr>
        <w:spacing w:after="0"/>
        <w:ind w:left="0"/>
        <w:jc w:val="both"/>
      </w:pPr>
      <w:r>
        <w:rPr>
          <w:rFonts w:ascii="Times New Roman"/>
          <w:b w:val="false"/>
          <w:i w:val="false"/>
          <w:color w:val="000000"/>
          <w:sz w:val="28"/>
        </w:rPr>
        <w:t>
      бөлімшеге келіп түскен радиоактивтік заттар мен басқа да ашық ИСК кірісі мен шығысын;</w:t>
      </w:r>
    </w:p>
    <w:p>
      <w:pPr>
        <w:spacing w:after="0"/>
        <w:ind w:left="0"/>
        <w:jc w:val="both"/>
      </w:pPr>
      <w:r>
        <w:rPr>
          <w:rFonts w:ascii="Times New Roman"/>
          <w:b w:val="false"/>
          <w:i w:val="false"/>
          <w:color w:val="000000"/>
          <w:sz w:val="28"/>
        </w:rPr>
        <w:t>
      сондай-ақ ашық ИСК-мен жұмыс істеудің санитариялық қағидаларына сәйкес радиоактивтік көздердің қозғалысының есебін жүргізу құжаттарының болуы көзделеді.</w:t>
      </w:r>
    </w:p>
    <w:bookmarkStart w:name="z117" w:id="114"/>
    <w:p>
      <w:pPr>
        <w:spacing w:after="0"/>
        <w:ind w:left="0"/>
        <w:jc w:val="both"/>
      </w:pPr>
      <w:r>
        <w:rPr>
          <w:rFonts w:ascii="Times New Roman"/>
          <w:b w:val="false"/>
          <w:i w:val="false"/>
          <w:color w:val="000000"/>
          <w:sz w:val="28"/>
        </w:rPr>
        <w:t>
      78. ЯМБ диагностикалық бөлімшесінің жұмысына басшылық етуді бөлім меңгерушісі, жоғары медициналық білімі, "Сәулелік диагностика" (Радиоизотопты диагностика) маманы сертификаты немесе "Сәулелік диагностика" (Ядролық медицина) маманының сертификаты, радиациялық қауіпсіздік бойынша біліктілігін арттыру туралы құжаты бар маман жүзеге асырады.</w:t>
      </w:r>
    </w:p>
    <w:bookmarkEnd w:id="114"/>
    <w:bookmarkStart w:name="z118" w:id="115"/>
    <w:p>
      <w:pPr>
        <w:spacing w:after="0"/>
        <w:ind w:left="0"/>
        <w:jc w:val="both"/>
      </w:pPr>
      <w:r>
        <w:rPr>
          <w:rFonts w:ascii="Times New Roman"/>
          <w:b w:val="false"/>
          <w:i w:val="false"/>
          <w:color w:val="000000"/>
          <w:sz w:val="28"/>
        </w:rPr>
        <w:t>
      79. Пациенттер ЯМБ диагностикалық бөлімшесіне емдеу-профилактикалық мекемелерден қажетті алдын-ала қарап-тексерулерден кейін және ядролық медицина диагностикалық бөлімшесі меңгерушісінің немесе дәрігерінің қатысуымен ядролық медицинаның диагностикалық әдістерін қолдану қажеттілігі туралы шешімінен кейін жіберіледі.</w:t>
      </w:r>
    </w:p>
    <w:bookmarkEnd w:id="115"/>
    <w:bookmarkStart w:name="z119" w:id="116"/>
    <w:p>
      <w:pPr>
        <w:spacing w:after="0"/>
        <w:ind w:left="0"/>
        <w:jc w:val="both"/>
      </w:pPr>
      <w:r>
        <w:rPr>
          <w:rFonts w:ascii="Times New Roman"/>
          <w:b w:val="false"/>
          <w:i w:val="false"/>
          <w:color w:val="000000"/>
          <w:sz w:val="28"/>
        </w:rPr>
        <w:t>
      80. ЯМБ диагностикалық бөлімшесінің пациенттеріне қызмет көрсетуді медициналық және инженерлік-техникалық персонал пациент пен персоналдың пайдаланатын радиациялық қауіпсіздік шараларын міндетті түрде сақтауы кезінде нақты диагностикалық әдісті медициналық және технологиялық хаттамаларына сәйкес жүргізеді.</w:t>
      </w:r>
    </w:p>
    <w:bookmarkEnd w:id="116"/>
    <w:bookmarkStart w:name="z120" w:id="117"/>
    <w:p>
      <w:pPr>
        <w:spacing w:after="0"/>
        <w:ind w:left="0"/>
        <w:jc w:val="both"/>
      </w:pPr>
      <w:r>
        <w:rPr>
          <w:rFonts w:ascii="Times New Roman"/>
          <w:b w:val="false"/>
          <w:i w:val="false"/>
          <w:color w:val="000000"/>
          <w:sz w:val="28"/>
        </w:rPr>
        <w:t xml:space="preserve">
      81. Тиісті диагностикалық рәсімді жүргізгеннен кейін ядролық медицина дәрігері зерттеу нәтижелерін түсіндіреді және пациентке берілетін диагностикалық қорытындыны ресімдейді. </w:t>
      </w:r>
    </w:p>
    <w:bookmarkEnd w:id="117"/>
    <w:bookmarkStart w:name="z121" w:id="118"/>
    <w:p>
      <w:pPr>
        <w:spacing w:after="0"/>
        <w:ind w:left="0"/>
        <w:jc w:val="both"/>
      </w:pPr>
      <w:r>
        <w:rPr>
          <w:rFonts w:ascii="Times New Roman"/>
          <w:b w:val="false"/>
          <w:i w:val="false"/>
          <w:color w:val="000000"/>
          <w:sz w:val="28"/>
        </w:rPr>
        <w:t>
      82. ЯМБ диагностикалық бөлімшесінің жұмысын ұйымдастыруды:</w:t>
      </w:r>
    </w:p>
    <w:bookmarkEnd w:id="118"/>
    <w:p>
      <w:pPr>
        <w:spacing w:after="0"/>
        <w:ind w:left="0"/>
        <w:jc w:val="both"/>
      </w:pPr>
      <w:r>
        <w:rPr>
          <w:rFonts w:ascii="Times New Roman"/>
          <w:b w:val="false"/>
          <w:i w:val="false"/>
          <w:color w:val="000000"/>
          <w:sz w:val="28"/>
        </w:rPr>
        <w:t>
      ядролық медицина дәрігері;</w:t>
      </w:r>
    </w:p>
    <w:p>
      <w:pPr>
        <w:spacing w:after="0"/>
        <w:ind w:left="0"/>
        <w:jc w:val="both"/>
      </w:pPr>
      <w:r>
        <w:rPr>
          <w:rFonts w:ascii="Times New Roman"/>
          <w:b w:val="false"/>
          <w:i w:val="false"/>
          <w:color w:val="000000"/>
          <w:sz w:val="28"/>
        </w:rPr>
        <w:t>
      медициналық тіркеуші;</w:t>
      </w:r>
    </w:p>
    <w:p>
      <w:pPr>
        <w:spacing w:after="0"/>
        <w:ind w:left="0"/>
        <w:jc w:val="both"/>
      </w:pPr>
      <w:r>
        <w:rPr>
          <w:rFonts w:ascii="Times New Roman"/>
          <w:b w:val="false"/>
          <w:i w:val="false"/>
          <w:color w:val="000000"/>
          <w:sz w:val="28"/>
        </w:rPr>
        <w:t>
      мейіргер (мамандандырылған) жүргізеді.</w:t>
      </w:r>
    </w:p>
    <w:bookmarkStart w:name="z122" w:id="119"/>
    <w:p>
      <w:pPr>
        <w:spacing w:after="0"/>
        <w:ind w:left="0"/>
        <w:jc w:val="both"/>
      </w:pPr>
      <w:r>
        <w:rPr>
          <w:rFonts w:ascii="Times New Roman"/>
          <w:b w:val="false"/>
          <w:i w:val="false"/>
          <w:color w:val="000000"/>
          <w:sz w:val="28"/>
        </w:rPr>
        <w:t>
      83. ЯМБ диагностикалық бөлімшесінде пациентке диагностикалық рәсімдер тағайындау үшін қажетті клиникалық ақпараттың болуы көзделген.</w:t>
      </w:r>
    </w:p>
    <w:bookmarkEnd w:id="119"/>
    <w:bookmarkStart w:name="z123" w:id="120"/>
    <w:p>
      <w:pPr>
        <w:spacing w:after="0"/>
        <w:ind w:left="0"/>
        <w:jc w:val="both"/>
      </w:pPr>
      <w:r>
        <w:rPr>
          <w:rFonts w:ascii="Times New Roman"/>
          <w:b w:val="false"/>
          <w:i w:val="false"/>
          <w:color w:val="000000"/>
          <w:sz w:val="28"/>
        </w:rPr>
        <w:t>
      84. Радионуклидті терапия бөлімшесінің жұмысына басшылық етуді бөлім меңгерушісі, жоғары медициналық білімі, "Сәулелік диагностика" (Радиоизотопты диагностика) маманы сертификаты немесе "Сәулелік диагностика" (Ядролық медицина) маманы сертификаты, радиациялық қауіпсіздік бойынша біліктілігін арттыру туралы құжаты бар маман жүзеге асырады.</w:t>
      </w:r>
    </w:p>
    <w:bookmarkEnd w:id="120"/>
    <w:bookmarkStart w:name="z124" w:id="121"/>
    <w:p>
      <w:pPr>
        <w:spacing w:after="0"/>
        <w:ind w:left="0"/>
        <w:jc w:val="both"/>
      </w:pPr>
      <w:r>
        <w:rPr>
          <w:rFonts w:ascii="Times New Roman"/>
          <w:b w:val="false"/>
          <w:i w:val="false"/>
          <w:color w:val="000000"/>
          <w:sz w:val="28"/>
        </w:rPr>
        <w:t>
      85. Науқастар радионуклидті терапия бөлімшесіне алдын-ала қарап-тексерулерден кейін және радионуклидті терапия бөлімшесі меңгерушісінің қатысуымен радионуклидті терапия қажеттілігі туралы шешімінен кейін емдеуге жатқызылады.</w:t>
      </w:r>
    </w:p>
    <w:bookmarkEnd w:id="121"/>
    <w:bookmarkStart w:name="z125" w:id="122"/>
    <w:p>
      <w:pPr>
        <w:spacing w:after="0"/>
        <w:ind w:left="0"/>
        <w:jc w:val="both"/>
      </w:pPr>
      <w:r>
        <w:rPr>
          <w:rFonts w:ascii="Times New Roman"/>
          <w:b w:val="false"/>
          <w:i w:val="false"/>
          <w:color w:val="000000"/>
          <w:sz w:val="28"/>
        </w:rPr>
        <w:t>
      86. Стационарлық және амбулаториялық пациенттерге қызмет көрсетуді ядролық медицина дәрігері жүргізеді және ол пациентті клиникалық қадағалап-қарауды, оған тиісті дайындық жүргізуді және радионуклидті терапия жүргізуді көздейді.</w:t>
      </w:r>
    </w:p>
    <w:bookmarkEnd w:id="122"/>
    <w:bookmarkStart w:name="z126" w:id="123"/>
    <w:p>
      <w:pPr>
        <w:spacing w:after="0"/>
        <w:ind w:left="0"/>
        <w:jc w:val="both"/>
      </w:pPr>
      <w:r>
        <w:rPr>
          <w:rFonts w:ascii="Times New Roman"/>
          <w:b w:val="false"/>
          <w:i w:val="false"/>
          <w:color w:val="000000"/>
          <w:sz w:val="28"/>
        </w:rPr>
        <w:t>
      87. Радионуклидті терапия аяқталғаннан кейін медициналық көрсетілімдеріне қарай пациенттер белгіленген тәртіпте ауруханадан шығарылады.</w:t>
      </w:r>
    </w:p>
    <w:bookmarkEnd w:id="123"/>
    <w:bookmarkStart w:name="z127" w:id="124"/>
    <w:p>
      <w:pPr>
        <w:spacing w:after="0"/>
        <w:ind w:left="0"/>
        <w:jc w:val="both"/>
      </w:pPr>
      <w:r>
        <w:rPr>
          <w:rFonts w:ascii="Times New Roman"/>
          <w:b w:val="false"/>
          <w:i w:val="false"/>
          <w:color w:val="000000"/>
          <w:sz w:val="28"/>
        </w:rPr>
        <w:t xml:space="preserve">
      88. Радиациялық қауіпсіздік қызметінің/радиациялық қауіпсіздікке бақылауға және техникалық қамтамасыз етуге жауапты адам мына функцияларды жүзеге асырады: </w:t>
      </w:r>
    </w:p>
    <w:bookmarkEnd w:id="124"/>
    <w:p>
      <w:pPr>
        <w:spacing w:after="0"/>
        <w:ind w:left="0"/>
        <w:jc w:val="both"/>
      </w:pPr>
      <w:r>
        <w:rPr>
          <w:rFonts w:ascii="Times New Roman"/>
          <w:b w:val="false"/>
          <w:i w:val="false"/>
          <w:color w:val="000000"/>
          <w:sz w:val="28"/>
        </w:rPr>
        <w:t>
      радиоактивті заттармен жұмыстың қауіпсіз жағдайларын қамтамасыз ету;</w:t>
      </w:r>
    </w:p>
    <w:p>
      <w:pPr>
        <w:spacing w:after="0"/>
        <w:ind w:left="0"/>
        <w:jc w:val="both"/>
      </w:pPr>
      <w:r>
        <w:rPr>
          <w:rFonts w:ascii="Times New Roman"/>
          <w:b w:val="false"/>
          <w:i w:val="false"/>
          <w:color w:val="000000"/>
          <w:sz w:val="28"/>
        </w:rPr>
        <w:t>
      радиациялық қорғаныш техникасының арнайы көлік құралдары мен жабдықтың, дабыл жүйесінің және бұғаттау радиациялық-гигиеналық жай-күйін бақылау;</w:t>
      </w:r>
    </w:p>
    <w:p>
      <w:pPr>
        <w:spacing w:after="0"/>
        <w:ind w:left="0"/>
        <w:jc w:val="both"/>
      </w:pPr>
      <w:r>
        <w:rPr>
          <w:rFonts w:ascii="Times New Roman"/>
          <w:b w:val="false"/>
          <w:i w:val="false"/>
          <w:color w:val="000000"/>
          <w:sz w:val="28"/>
        </w:rPr>
        <w:t>
      радиоактивті заттардың есебін жүргізу, сақтау, беру;</w:t>
      </w:r>
    </w:p>
    <w:p>
      <w:pPr>
        <w:spacing w:after="0"/>
        <w:ind w:left="0"/>
        <w:jc w:val="both"/>
      </w:pPr>
      <w:r>
        <w:rPr>
          <w:rFonts w:ascii="Times New Roman"/>
          <w:b w:val="false"/>
          <w:i w:val="false"/>
          <w:color w:val="000000"/>
          <w:sz w:val="28"/>
        </w:rPr>
        <w:t xml:space="preserve">
      радиоактивті заттардың тасымалдануын бақылау; </w:t>
      </w:r>
    </w:p>
    <w:p>
      <w:pPr>
        <w:spacing w:after="0"/>
        <w:ind w:left="0"/>
        <w:jc w:val="both"/>
      </w:pPr>
      <w:r>
        <w:rPr>
          <w:rFonts w:ascii="Times New Roman"/>
          <w:b w:val="false"/>
          <w:i w:val="false"/>
          <w:color w:val="000000"/>
          <w:sz w:val="28"/>
        </w:rPr>
        <w:t xml:space="preserve">
      радиоактивті қалдықтардың есебін жүргізу, сақтау және залалсыздандыру; </w:t>
      </w:r>
    </w:p>
    <w:p>
      <w:pPr>
        <w:spacing w:after="0"/>
        <w:ind w:left="0"/>
        <w:jc w:val="both"/>
      </w:pPr>
      <w:r>
        <w:rPr>
          <w:rFonts w:ascii="Times New Roman"/>
          <w:b w:val="false"/>
          <w:i w:val="false"/>
          <w:color w:val="000000"/>
          <w:sz w:val="28"/>
        </w:rPr>
        <w:t>
      ИСК инвентеризациялау жөніндегі комиссияның жұмысына қатысу;</w:t>
      </w:r>
    </w:p>
    <w:p>
      <w:pPr>
        <w:spacing w:after="0"/>
        <w:ind w:left="0"/>
        <w:jc w:val="both"/>
      </w:pPr>
      <w:r>
        <w:rPr>
          <w:rFonts w:ascii="Times New Roman"/>
          <w:b w:val="false"/>
          <w:i w:val="false"/>
          <w:color w:val="000000"/>
          <w:sz w:val="28"/>
        </w:rPr>
        <w:t>
      ИСК-мен жұмыс жасауға рұқсат беру;</w:t>
      </w:r>
    </w:p>
    <w:p>
      <w:pPr>
        <w:spacing w:after="0"/>
        <w:ind w:left="0"/>
        <w:jc w:val="both"/>
      </w:pPr>
      <w:r>
        <w:rPr>
          <w:rFonts w:ascii="Times New Roman"/>
          <w:b w:val="false"/>
          <w:i w:val="false"/>
          <w:color w:val="000000"/>
          <w:sz w:val="28"/>
        </w:rPr>
        <w:t>
       персоналдың қауіпсіздік техникасының және радиациялық қауіпсіздік талаптарын білуін тексеру;</w:t>
      </w:r>
    </w:p>
    <w:p>
      <w:pPr>
        <w:spacing w:after="0"/>
        <w:ind w:left="0"/>
        <w:jc w:val="both"/>
      </w:pPr>
      <w:r>
        <w:rPr>
          <w:rFonts w:ascii="Times New Roman"/>
          <w:b w:val="false"/>
          <w:i w:val="false"/>
          <w:color w:val="000000"/>
          <w:sz w:val="28"/>
        </w:rPr>
        <w:t>
       персоналдың радиациялық қауіпсіздік бойынша қағидалар мен нұсқауларын сақтауын бақылау;</w:t>
      </w:r>
    </w:p>
    <w:p>
      <w:pPr>
        <w:spacing w:after="0"/>
        <w:ind w:left="0"/>
        <w:jc w:val="both"/>
      </w:pPr>
      <w:r>
        <w:rPr>
          <w:rFonts w:ascii="Times New Roman"/>
          <w:b w:val="false"/>
          <w:i w:val="false"/>
          <w:color w:val="000000"/>
          <w:sz w:val="28"/>
        </w:rPr>
        <w:t>
      санитариялық нормалар мен қағидаларға сәйкес ИСК жұмыс істеген кезде объектілердегі радиациялық жағдайды бақылау;</w:t>
      </w:r>
    </w:p>
    <w:p>
      <w:pPr>
        <w:spacing w:after="0"/>
        <w:ind w:left="0"/>
        <w:jc w:val="both"/>
      </w:pPr>
      <w:r>
        <w:rPr>
          <w:rFonts w:ascii="Times New Roman"/>
          <w:b w:val="false"/>
          <w:i w:val="false"/>
          <w:color w:val="000000"/>
          <w:sz w:val="28"/>
        </w:rPr>
        <w:t>
      сұйық және қатты қалдықтардағы радиоактивті заттардың мөлшерін бақылау;</w:t>
      </w:r>
    </w:p>
    <w:p>
      <w:pPr>
        <w:spacing w:after="0"/>
        <w:ind w:left="0"/>
        <w:jc w:val="both"/>
      </w:pPr>
      <w:r>
        <w:rPr>
          <w:rFonts w:ascii="Times New Roman"/>
          <w:b w:val="false"/>
          <w:i w:val="false"/>
          <w:color w:val="000000"/>
          <w:sz w:val="28"/>
        </w:rPr>
        <w:t>
      персоналдың сыртқы және ішкі жеке сәулеленуінің есебін жүргізу, оны талдау және бағалау;</w:t>
      </w:r>
    </w:p>
    <w:p>
      <w:pPr>
        <w:spacing w:after="0"/>
        <w:ind w:left="0"/>
        <w:jc w:val="both"/>
      </w:pPr>
      <w:r>
        <w:rPr>
          <w:rFonts w:ascii="Times New Roman"/>
          <w:b w:val="false"/>
          <w:i w:val="false"/>
          <w:color w:val="000000"/>
          <w:sz w:val="28"/>
        </w:rPr>
        <w:t>
      радиациялық бақылау жүргізумен мекеме шығаратын тиісті өнімге қатысты радиациялық қауіпсіздік талаптарының сақталуын бақылау;</w:t>
      </w:r>
    </w:p>
    <w:p>
      <w:pPr>
        <w:spacing w:after="0"/>
        <w:ind w:left="0"/>
        <w:jc w:val="both"/>
      </w:pPr>
      <w:r>
        <w:rPr>
          <w:rFonts w:ascii="Times New Roman"/>
          <w:b w:val="false"/>
          <w:i w:val="false"/>
          <w:color w:val="000000"/>
          <w:sz w:val="28"/>
        </w:rPr>
        <w:t>
      радиациялық апат жағдайында мекеме бөлімшелерінің іс-шаралар жүргізуге дайындығын бақылау;</w:t>
      </w:r>
    </w:p>
    <w:p>
      <w:pPr>
        <w:spacing w:after="0"/>
        <w:ind w:left="0"/>
        <w:jc w:val="both"/>
      </w:pPr>
      <w:r>
        <w:rPr>
          <w:rFonts w:ascii="Times New Roman"/>
          <w:b w:val="false"/>
          <w:i w:val="false"/>
          <w:color w:val="000000"/>
          <w:sz w:val="28"/>
        </w:rPr>
        <w:t>
      диагностикалық қондырғыны калибрлеу;</w:t>
      </w:r>
    </w:p>
    <w:p>
      <w:pPr>
        <w:spacing w:after="0"/>
        <w:ind w:left="0"/>
        <w:jc w:val="both"/>
      </w:pPr>
      <w:r>
        <w:rPr>
          <w:rFonts w:ascii="Times New Roman"/>
          <w:b w:val="false"/>
          <w:i w:val="false"/>
          <w:color w:val="000000"/>
          <w:sz w:val="28"/>
        </w:rPr>
        <w:t>
      сертификаттау және валидация бойынша жұмыстар жүргізу;</w:t>
      </w:r>
    </w:p>
    <w:p>
      <w:pPr>
        <w:spacing w:after="0"/>
        <w:ind w:left="0"/>
        <w:jc w:val="both"/>
      </w:pPr>
      <w:r>
        <w:rPr>
          <w:rFonts w:ascii="Times New Roman"/>
          <w:b w:val="false"/>
          <w:i w:val="false"/>
          <w:color w:val="000000"/>
          <w:sz w:val="28"/>
        </w:rPr>
        <w:t>
      жұмыс орындарында және сәулелік терапия кабинеттерінде радиациялық бақылау жүргізу.</w:t>
      </w:r>
    </w:p>
    <w:bookmarkStart w:name="z128" w:id="125"/>
    <w:p>
      <w:pPr>
        <w:spacing w:after="0"/>
        <w:ind w:left="0"/>
        <w:jc w:val="both"/>
      </w:pPr>
      <w:r>
        <w:rPr>
          <w:rFonts w:ascii="Times New Roman"/>
          <w:b w:val="false"/>
          <w:i w:val="false"/>
          <w:color w:val="000000"/>
          <w:sz w:val="28"/>
        </w:rPr>
        <w:t xml:space="preserve">
      89. Радиациялық қауіпсіздік қызметінің/радиациялық қауіпсіздік бақылауға және техникалық қамтамасыз етуге жауапты адамның жұмысы үшін: </w:t>
      </w:r>
    </w:p>
    <w:bookmarkEnd w:id="125"/>
    <w:p>
      <w:pPr>
        <w:spacing w:after="0"/>
        <w:ind w:left="0"/>
        <w:jc w:val="both"/>
      </w:pPr>
      <w:r>
        <w:rPr>
          <w:rFonts w:ascii="Times New Roman"/>
          <w:b w:val="false"/>
          <w:i w:val="false"/>
          <w:color w:val="000000"/>
          <w:sz w:val="28"/>
        </w:rPr>
        <w:t xml:space="preserve">
      үй-жайларға радиациялық мониторинг жүргізуге арналған стационарлық және портативтік құралдар мен жүйелер; </w:t>
      </w:r>
    </w:p>
    <w:p>
      <w:pPr>
        <w:spacing w:after="0"/>
        <w:ind w:left="0"/>
        <w:jc w:val="both"/>
      </w:pPr>
      <w:r>
        <w:rPr>
          <w:rFonts w:ascii="Times New Roman"/>
          <w:b w:val="false"/>
          <w:i w:val="false"/>
          <w:color w:val="000000"/>
          <w:sz w:val="28"/>
        </w:rPr>
        <w:t>
      диагностикалық жабдықтың сапасына бақылау жүргізуге арналған құралдар;</w:t>
      </w:r>
    </w:p>
    <w:p>
      <w:pPr>
        <w:spacing w:after="0"/>
        <w:ind w:left="0"/>
        <w:jc w:val="both"/>
      </w:pPr>
      <w:r>
        <w:rPr>
          <w:rFonts w:ascii="Times New Roman"/>
          <w:b w:val="false"/>
          <w:i w:val="false"/>
          <w:color w:val="000000"/>
          <w:sz w:val="28"/>
        </w:rPr>
        <w:t>
      радиоактивті заттар мен қалдықтарды сақтауға арналған үй-жайлар;</w:t>
      </w:r>
    </w:p>
    <w:p>
      <w:pPr>
        <w:spacing w:after="0"/>
        <w:ind w:left="0"/>
        <w:jc w:val="both"/>
      </w:pPr>
      <w:r>
        <w:rPr>
          <w:rFonts w:ascii="Times New Roman"/>
          <w:b w:val="false"/>
          <w:i w:val="false"/>
          <w:color w:val="000000"/>
          <w:sz w:val="28"/>
        </w:rPr>
        <w:t>
      сұйық радиоактивті қалдықтарды жинау және сақтау жүйесі (радионуклидті терапия бөлімшесі болған жағдайда);</w:t>
      </w:r>
    </w:p>
    <w:p>
      <w:pPr>
        <w:spacing w:after="0"/>
        <w:ind w:left="0"/>
        <w:jc w:val="both"/>
      </w:pPr>
      <w:r>
        <w:rPr>
          <w:rFonts w:ascii="Times New Roman"/>
          <w:b w:val="false"/>
          <w:i w:val="false"/>
          <w:color w:val="000000"/>
          <w:sz w:val="28"/>
        </w:rPr>
        <w:t>
      өлшеу құралдарын сақтауға арналған үй-жай;</w:t>
      </w:r>
    </w:p>
    <w:p>
      <w:pPr>
        <w:spacing w:after="0"/>
        <w:ind w:left="0"/>
        <w:jc w:val="both"/>
      </w:pPr>
      <w:r>
        <w:rPr>
          <w:rFonts w:ascii="Times New Roman"/>
          <w:b w:val="false"/>
          <w:i w:val="false"/>
          <w:color w:val="000000"/>
          <w:sz w:val="28"/>
        </w:rPr>
        <w:t>
      серверлік қондырғы;</w:t>
      </w:r>
    </w:p>
    <w:p>
      <w:pPr>
        <w:spacing w:after="0"/>
        <w:ind w:left="0"/>
        <w:jc w:val="both"/>
      </w:pPr>
      <w:r>
        <w:rPr>
          <w:rFonts w:ascii="Times New Roman"/>
          <w:b w:val="false"/>
          <w:i w:val="false"/>
          <w:color w:val="000000"/>
          <w:sz w:val="28"/>
        </w:rPr>
        <w:t>
      арнайы желдеткіші бар үй-жай көзделген.</w:t>
      </w:r>
    </w:p>
    <w:bookmarkStart w:name="z129" w:id="126"/>
    <w:p>
      <w:pPr>
        <w:spacing w:after="0"/>
        <w:ind w:left="0"/>
        <w:jc w:val="both"/>
      </w:pPr>
      <w:r>
        <w:rPr>
          <w:rFonts w:ascii="Times New Roman"/>
          <w:b w:val="false"/>
          <w:i w:val="false"/>
          <w:color w:val="000000"/>
          <w:sz w:val="28"/>
        </w:rPr>
        <w:t>
      90. Радиациялық қауіпсіздік және техникалық қамтамасыз ету қызметінің жұмысына басшылықты қызмет басшысы, жоғары техникалық білімі бар маман жүзеге асырады, ол:</w:t>
      </w:r>
    </w:p>
    <w:bookmarkEnd w:id="126"/>
    <w:p>
      <w:pPr>
        <w:spacing w:after="0"/>
        <w:ind w:left="0"/>
        <w:jc w:val="both"/>
      </w:pPr>
      <w:r>
        <w:rPr>
          <w:rFonts w:ascii="Times New Roman"/>
          <w:b w:val="false"/>
          <w:i w:val="false"/>
          <w:color w:val="000000"/>
          <w:sz w:val="28"/>
        </w:rPr>
        <w:t>
      жұмыс орындарының радиациялық ластанудан қорғалуына, үйжайдың ауасында радиоактивті газдар мен аэрозольдардың құрамын, жұмыскерлердің сыртқы және ішкі сәулеленудің жеке және ұжымдық дозасын және оларда қорғаныш заттарының болуын бақылауды қамтамасыз ету бойынша жұмыстарды ұйымдастырады;</w:t>
      </w:r>
    </w:p>
    <w:p>
      <w:pPr>
        <w:spacing w:after="0"/>
        <w:ind w:left="0"/>
        <w:jc w:val="both"/>
      </w:pPr>
      <w:r>
        <w:rPr>
          <w:rFonts w:ascii="Times New Roman"/>
          <w:b w:val="false"/>
          <w:i w:val="false"/>
          <w:color w:val="000000"/>
          <w:sz w:val="28"/>
        </w:rPr>
        <w:t>
      ядролық медицина бөлімшесінде (орталығында) радиациялық жағдайға, радиоактивті заттардың, сәулелену көздерінің, қатты және сұйық радиоактивті қалдықтардың дұрыс сақталуына бақылауды жүзеге асырады;</w:t>
      </w:r>
    </w:p>
    <w:p>
      <w:pPr>
        <w:spacing w:after="0"/>
        <w:ind w:left="0"/>
        <w:jc w:val="both"/>
      </w:pPr>
      <w:r>
        <w:rPr>
          <w:rFonts w:ascii="Times New Roman"/>
          <w:b w:val="false"/>
          <w:i w:val="false"/>
          <w:color w:val="000000"/>
          <w:sz w:val="28"/>
        </w:rPr>
        <w:t>
      жұмыскерлерге радиациялық әсерді төмендету бойынша профилактикалық іс-шараларды әзірлеуге, ұйымдастыруға қатысады;</w:t>
      </w:r>
    </w:p>
    <w:p>
      <w:pPr>
        <w:spacing w:after="0"/>
        <w:ind w:left="0"/>
        <w:jc w:val="both"/>
      </w:pPr>
      <w:r>
        <w:rPr>
          <w:rFonts w:ascii="Times New Roman"/>
          <w:b w:val="false"/>
          <w:i w:val="false"/>
          <w:color w:val="000000"/>
          <w:sz w:val="28"/>
        </w:rPr>
        <w:t>
      радиациялық қауіпті орындарда және жеке қажетті қорғаныш құралдарын дозиметрлік бақылау түрлерін айқындайды;</w:t>
      </w:r>
    </w:p>
    <w:p>
      <w:pPr>
        <w:spacing w:after="0"/>
        <w:ind w:left="0"/>
        <w:jc w:val="both"/>
      </w:pPr>
      <w:r>
        <w:rPr>
          <w:rFonts w:ascii="Times New Roman"/>
          <w:b w:val="false"/>
          <w:i w:val="false"/>
          <w:color w:val="000000"/>
          <w:sz w:val="28"/>
        </w:rPr>
        <w:t>
      жұмыскерлердің радиациялық қауіпсіздік қағидаларын сақтауына бақылауды қамтамасыз етеді;</w:t>
      </w:r>
    </w:p>
    <w:p>
      <w:pPr>
        <w:spacing w:after="0"/>
        <w:ind w:left="0"/>
        <w:jc w:val="both"/>
      </w:pPr>
      <w:r>
        <w:rPr>
          <w:rFonts w:ascii="Times New Roman"/>
          <w:b w:val="false"/>
          <w:i w:val="false"/>
          <w:color w:val="000000"/>
          <w:sz w:val="28"/>
        </w:rPr>
        <w:t>
      дозиметрлік және радиометриялық бақылау жүйелерінің құралдары мен жабдығын пайдалануды және оларға жөндеу жүргізуді ұйымдастырады;</w:t>
      </w:r>
    </w:p>
    <w:p>
      <w:pPr>
        <w:spacing w:after="0"/>
        <w:ind w:left="0"/>
        <w:jc w:val="both"/>
      </w:pPr>
      <w:r>
        <w:rPr>
          <w:rFonts w:ascii="Times New Roman"/>
          <w:b w:val="false"/>
          <w:i w:val="false"/>
          <w:color w:val="000000"/>
          <w:sz w:val="28"/>
        </w:rPr>
        <w:t>
      радиациялық қауіпсіздік қызметіне бекітілген құралдарды тексеру кестелерінің орындалуын бақылайды; жұмыс орындарында радиациялық қауіпсіздік бойынша нұсқаулық өткізеді;</w:t>
      </w:r>
    </w:p>
    <w:p>
      <w:pPr>
        <w:spacing w:after="0"/>
        <w:ind w:left="0"/>
        <w:jc w:val="both"/>
      </w:pPr>
      <w:r>
        <w:rPr>
          <w:rFonts w:ascii="Times New Roman"/>
          <w:b w:val="false"/>
          <w:i w:val="false"/>
          <w:color w:val="000000"/>
          <w:sz w:val="28"/>
        </w:rPr>
        <w:t>
      қоршаған ортаға шығарылған радиоактивті қалдықтарды оқшаулау мен бақылауды қамтамасыз ету жөніндегі іс-шараларға басшылық етеді;</w:t>
      </w:r>
    </w:p>
    <w:p>
      <w:pPr>
        <w:spacing w:after="0"/>
        <w:ind w:left="0"/>
        <w:jc w:val="both"/>
      </w:pPr>
      <w:r>
        <w:rPr>
          <w:rFonts w:ascii="Times New Roman"/>
          <w:b w:val="false"/>
          <w:i w:val="false"/>
          <w:color w:val="000000"/>
          <w:sz w:val="28"/>
        </w:rPr>
        <w:t xml:space="preserve">
      жұмыс орындарын аттестаттау және сертификаттау бойынша жұмыстарға қатысады. </w:t>
      </w:r>
    </w:p>
    <w:bookmarkStart w:name="z130" w:id="127"/>
    <w:p>
      <w:pPr>
        <w:spacing w:after="0"/>
        <w:ind w:left="0"/>
        <w:jc w:val="both"/>
      </w:pPr>
      <w:r>
        <w:rPr>
          <w:rFonts w:ascii="Times New Roman"/>
          <w:b w:val="false"/>
          <w:i w:val="false"/>
          <w:color w:val="000000"/>
          <w:sz w:val="28"/>
        </w:rPr>
        <w:t>
      91. Радиациялық қауіпсіздік бойынша біліктілігін арттыру туралы құжаты, жоғары техникалық және / немесе арнайы орта білімі бар маман, радиациялық қауіпсіздік және техникалық қамтамасыз ету қызметінің техник-дозиметршісі дозиметрлік және радиометриялық өлшеулерді жүргізеді.</w:t>
      </w:r>
    </w:p>
    <w:bookmarkEnd w:id="127"/>
    <w:bookmarkStart w:name="z131" w:id="128"/>
    <w:p>
      <w:pPr>
        <w:spacing w:after="0"/>
        <w:ind w:left="0"/>
        <w:jc w:val="both"/>
      </w:pPr>
      <w:r>
        <w:rPr>
          <w:rFonts w:ascii="Times New Roman"/>
          <w:b w:val="false"/>
          <w:i w:val="false"/>
          <w:color w:val="000000"/>
          <w:sz w:val="28"/>
        </w:rPr>
        <w:t>
      92. Радиациялық қауіпсіздік бойынша біліктілігін арттыру туралы құжаты, жоғары техникалық және / немесе арнайы орта техникалық білімі бар маман радиациялық қауіпсіздік және техникалық қамтамасыз ету қызметінің сұйық радиоактивті қалдықтар мен арнайы кәріз құбырларын жинау, сақтау және тастау жүйесіне қызмет көрсету жөніндегі техник сұйық радиоактивті қалдықтарды жинау, сақтау және тастау процесіне бақылауды жүзеге асырады, радиоактивті қалдықтарға техникалық қызмет көрсету және радиациялық қауіпсіздікті қамтамасыз ету бойынша жұмыстар жүргізеді.</w:t>
      </w:r>
    </w:p>
    <w:bookmarkEnd w:id="128"/>
    <w:bookmarkStart w:name="z132" w:id="129"/>
    <w:p>
      <w:pPr>
        <w:spacing w:after="0"/>
        <w:ind w:left="0"/>
        <w:jc w:val="both"/>
      </w:pPr>
      <w:r>
        <w:rPr>
          <w:rFonts w:ascii="Times New Roman"/>
          <w:b w:val="false"/>
          <w:i w:val="false"/>
          <w:color w:val="000000"/>
          <w:sz w:val="28"/>
        </w:rPr>
        <w:t xml:space="preserve">
      93. Ақпараттық технологиялар саласында жоғары білімі бар маман радиациялық қауіпсіздік және техникалық қамтамасыз ету қызметінің жүйелік әкімшісі ақпараттық қамтамасыз етуге жауап береді, электрондық дерекқорлардың жұмысына және серверлік қондырғыларға; ақпараттық машиналардың тұрақты жұмыс жасауына жауап береді. </w:t>
      </w:r>
    </w:p>
    <w:bookmarkEnd w:id="129"/>
    <w:bookmarkStart w:name="z133" w:id="130"/>
    <w:p>
      <w:pPr>
        <w:spacing w:after="0"/>
        <w:ind w:left="0"/>
        <w:jc w:val="both"/>
      </w:pPr>
      <w:r>
        <w:rPr>
          <w:rFonts w:ascii="Times New Roman"/>
          <w:b w:val="false"/>
          <w:i w:val="false"/>
          <w:color w:val="000000"/>
          <w:sz w:val="28"/>
        </w:rPr>
        <w:t xml:space="preserve">
      94. Фармация мамандығы бойынша жоғары білімі бар немесе "химия" мамандығы бойынша жоғары білімі бар маман, радиациялық қауіпсіздік және техникалық қамтамасыз ету қызметінің валидация және сертификаттау жөніндегі маман өнімдер мен қызметтерді сертификаттау бойынша жұмыстарды орындайды; ядролық медицина бөлімшелері (филиалын) валидациялау растау, дайын өнімді оны қолданудың алдында немесе сатқанға дейін сертификаттауға; сертификаттау жөніндегі органда өтініш беруді бақылауды; қажетті техникалық құжаттар дайындауды жүргізеді. </w:t>
      </w:r>
    </w:p>
    <w:bookmarkEnd w:id="130"/>
    <w:bookmarkStart w:name="z134" w:id="131"/>
    <w:p>
      <w:pPr>
        <w:spacing w:after="0"/>
        <w:ind w:left="0"/>
        <w:jc w:val="both"/>
      </w:pPr>
      <w:r>
        <w:rPr>
          <w:rFonts w:ascii="Times New Roman"/>
          <w:b w:val="false"/>
          <w:i w:val="false"/>
          <w:color w:val="000000"/>
          <w:sz w:val="28"/>
        </w:rPr>
        <w:t>
      95. Радиациялық қауіпсіздік бойынша біліктілігін арттыру туралы құжаты, жоғары техникалық білімі бар маман, радиациялық қауіпсіздік және техникалық қамтамасыз ету қызметінің инженер-медициналық физигі жабдыққа калибрлеуді, профилактикалық қызмет көрсетуді; жабдыққа жөндеу жүргізуді бақылайды, объектіде радиациялық қорғану жөнінде нұсқаулықты, радиациялық апат кезінде персоналдың іс-әрекеттер нұсқаулығын әзірлеуге және оның сақталуын бақылауға, диагностикалық, емдік және технологиялық рәсімдерден болатын дозаларды айқындайды, "А" және "В" топтарындағы персоналдың тізімін құруға қатысады.</w:t>
      </w:r>
    </w:p>
    <w:bookmarkEnd w:id="131"/>
    <w:bookmarkStart w:name="z135" w:id="132"/>
    <w:p>
      <w:pPr>
        <w:spacing w:after="0"/>
        <w:ind w:left="0"/>
        <w:jc w:val="both"/>
      </w:pPr>
      <w:r>
        <w:rPr>
          <w:rFonts w:ascii="Times New Roman"/>
          <w:b w:val="false"/>
          <w:i w:val="false"/>
          <w:color w:val="000000"/>
          <w:sz w:val="28"/>
        </w:rPr>
        <w:t>
      96. Радиациялық қауіпсіздік бойынша біліктілігін арттыру туралы құжаты, жоғары немесе орта техникалық білімі бар маман радиациялық қауіпсіздік және техникалық қамтамасыз ету қызметінің арнайы жабдыққа қызмет көрсету жөніндегі инженер арнайы желдеткіш параметрлеріне бақылауды жүргізеді; жүйеге қызмет көрсетумен айналысады; жүйеге қызмет көрсетуді бақылауды; ауа ағынын реттеуді жүзеге асырады.</w:t>
      </w:r>
    </w:p>
    <w:bookmarkEnd w:id="132"/>
    <w:bookmarkStart w:name="z136" w:id="133"/>
    <w:p>
      <w:pPr>
        <w:spacing w:after="0"/>
        <w:ind w:left="0"/>
        <w:jc w:val="both"/>
      </w:pPr>
      <w:r>
        <w:rPr>
          <w:rFonts w:ascii="Times New Roman"/>
          <w:b w:val="false"/>
          <w:i w:val="false"/>
          <w:color w:val="000000"/>
          <w:sz w:val="28"/>
        </w:rPr>
        <w:t xml:space="preserve">
      97. Паллиативтік көмек "Паллиативтік көмекті және мейірбике күтімін көрсету қағидаларын бекіту туралы" Қазақстан Республикасы Денсаулық сақтау және әлеуметтік даму министрінің 2015 жылғы 27 наурыздағы № 168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тіркеу мемлекеттік тізілімінде № 10803 болып тіркелген)талаптарына сәйкес көрсетіледі.</w:t>
      </w:r>
    </w:p>
    <w:bookmarkEnd w:id="133"/>
    <w:bookmarkStart w:name="z137" w:id="134"/>
    <w:p>
      <w:pPr>
        <w:spacing w:after="0"/>
        <w:ind w:left="0"/>
        <w:jc w:val="left"/>
      </w:pPr>
      <w:r>
        <w:rPr>
          <w:rFonts w:ascii="Times New Roman"/>
          <w:b/>
          <w:i w:val="false"/>
          <w:color w:val="000000"/>
        </w:rPr>
        <w:t xml:space="preserve"> 4-тарау. Стационарды алмастыратын нысанда онкологиялық көмек көрсетуді ұйымдастыру тәртібі</w:t>
      </w:r>
    </w:p>
    <w:bookmarkEnd w:id="134"/>
    <w:bookmarkStart w:name="z138" w:id="135"/>
    <w:p>
      <w:pPr>
        <w:spacing w:after="0"/>
        <w:ind w:left="0"/>
        <w:jc w:val="both"/>
      </w:pPr>
      <w:r>
        <w:rPr>
          <w:rFonts w:ascii="Times New Roman"/>
          <w:b w:val="false"/>
          <w:i w:val="false"/>
          <w:color w:val="000000"/>
          <w:sz w:val="28"/>
        </w:rPr>
        <w:t xml:space="preserve">
      98. Қатерлі ісіктермен ауыратын пациенттерге стационарды алмастыратын көмек онкологиялық орталықтармен, республикалық ұйымдармен "Стационарды алмастыратын көмек көрсету қағидаларын бекіту туралы" Қазақстан Республикасы Денсаулық сақтау және әлеуметтік даму министрінің 2015 жылғы 17 тамыздағы № 669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12106 болып тіркелген) сәйкес көрсетіледі.</w:t>
      </w:r>
    </w:p>
    <w:bookmarkEnd w:id="135"/>
    <w:bookmarkStart w:name="z139" w:id="136"/>
    <w:p>
      <w:pPr>
        <w:spacing w:after="0"/>
        <w:ind w:left="0"/>
        <w:jc w:val="both"/>
      </w:pPr>
      <w:r>
        <w:rPr>
          <w:rFonts w:ascii="Times New Roman"/>
          <w:b w:val="false"/>
          <w:i w:val="false"/>
          <w:color w:val="000000"/>
          <w:sz w:val="28"/>
        </w:rPr>
        <w:t>
      99. Стационарды алмастыратын деңгейде қатерлі ісіктермен ауыратын пациенттерге онкологиялық орталықтардың химиотерапиялық емдеу, сәулелік және радионуклидтік терапия, химиотерапия, сәулелік терапия, ЯМБ, паллиативті көмек бөлімшелерінің күндізгі стационарында тұрақты дәрігерлік байқауды қажет етпейтін жағдайларда паллиативтік көмек көрсетіледі.</w:t>
      </w:r>
    </w:p>
    <w:bookmarkEnd w:id="136"/>
    <w:bookmarkStart w:name="z140" w:id="137"/>
    <w:p>
      <w:pPr>
        <w:spacing w:after="0"/>
        <w:ind w:left="0"/>
        <w:jc w:val="both"/>
      </w:pPr>
      <w:r>
        <w:rPr>
          <w:rFonts w:ascii="Times New Roman"/>
          <w:b w:val="false"/>
          <w:i w:val="false"/>
          <w:color w:val="000000"/>
          <w:sz w:val="28"/>
        </w:rPr>
        <w:t>
      100. Әдіс пен тәсілді МДТ анықтайды.</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онкологиялық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142" w:id="138"/>
    <w:p>
      <w:pPr>
        <w:spacing w:after="0"/>
        <w:ind w:left="0"/>
        <w:jc w:val="left"/>
      </w:pPr>
      <w:r>
        <w:rPr>
          <w:rFonts w:ascii="Times New Roman"/>
          <w:b/>
          <w:i w:val="false"/>
          <w:color w:val="000000"/>
        </w:rPr>
        <w:t xml:space="preserve"> Онкологиялық орталықтардың патоморфологиялық бөлімшелері мен көпбейінді ауруханалардың онкологиялық бөлімшелерінің деңгейінде жүргізілетін иммуногистохимиялық зерттеулердің тізбесі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317"/>
        <w:gridCol w:w="11675"/>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ИГХ зерттеулерге көрсетілімі бар орналасулар</w:t>
            </w:r>
          </w:p>
        </w:tc>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ИГХ зерттеулердің түрлері</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обыры</w:t>
            </w:r>
          </w:p>
        </w:tc>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 стероидты гормондар рецепторларының экспрессияларын (эстроген, прогестерон); эпидермиялық өсу факторы рецепторларының экспрессияларын (Her-2/neu); пролиферативтік белсенділіктің деңгейін (ki-67)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сараланған-диагностикалық зерттеулер:</w:t>
            </w:r>
          </w:p>
          <w:p>
            <w:pPr>
              <w:spacing w:after="20"/>
              <w:ind w:left="20"/>
              <w:jc w:val="both"/>
            </w:pPr>
            <w:r>
              <w:rPr>
                <w:rFonts w:ascii="Times New Roman"/>
                <w:b w:val="false"/>
                <w:i w:val="false"/>
                <w:color w:val="000000"/>
                <w:sz w:val="20"/>
              </w:rPr>
              <w:t>
Жоғары молекулалық кератин мен базалдық жасушалардың маркерлерін анықтау - Цитокератин 5/6 (Cytokeratin 5/6), Цитокератин 14 (Cytokeratin 14), Болжамдық маркер (P63), тегісбұлшықет актині (SmoothMuscleActin)</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лимфомалар:</w:t>
            </w:r>
          </w:p>
        </w:tc>
        <w:tc>
          <w:tcPr>
            <w:tcW w:w="1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 кластерлерін анықтаудың стандартты зерттеулері: СД 45 (CD45), СД (CD20), СД3(CD3), СД30(CD30), СД(CD15), ПАКС 5(PAX5), пролиферативтік белсенділіктің деңгейі (Ki-67)</w:t>
            </w:r>
          </w:p>
        </w:tc>
      </w:tr>
      <w:tr>
        <w:trPr>
          <w:trHeight w:val="30" w:hRule="atLeast"/>
        </w:trPr>
        <w:tc>
          <w:tcPr>
            <w:tcW w:w="0" w:type="auto"/>
            <w:vMerge/>
            <w:tcBorders>
              <w:top w:val="nil"/>
              <w:left w:val="single" w:color="cfcfcf" w:sz="5"/>
              <w:bottom w:val="single" w:color="cfcfcf" w:sz="5"/>
              <w:right w:val="single" w:color="cfcfcf" w:sz="5"/>
            </w:tcBorders>
          </w:tc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Ходжкиндік лимфома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лимфомалар</w:t>
            </w:r>
          </w:p>
        </w:tc>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ТДТ(TDT), СД3(CD3), СД4(CD4), СД5(CD5), СД7(CD7), СД8(CD8), СД10(CD10), СД20(CD20), СД21(CD21), СД23(CD23), апоптоз 2 реттегіші (BCL2), апоптоз 6 реттегіші (BCL6), МУМ1(MUM1), пролиферативтік белсенділіктің деңгейі (Ki-67), Гранзим Б(GranzymeB)</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обыры</w:t>
            </w:r>
          </w:p>
        </w:tc>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 Цитокератин 7 (Cytokeratin 7), Цитокератин 20 (Cytokeratin 20), Цитокератин 5/6 (Cytokeratin 5/6),</w:t>
            </w:r>
          </w:p>
          <w:p>
            <w:pPr>
              <w:spacing w:after="20"/>
              <w:ind w:left="20"/>
              <w:jc w:val="both"/>
            </w:pPr>
            <w:r>
              <w:rPr>
                <w:rFonts w:ascii="Times New Roman"/>
                <w:b w:val="false"/>
                <w:i w:val="false"/>
                <w:color w:val="000000"/>
                <w:sz w:val="20"/>
              </w:rPr>
              <w:t>
п63(P63), транскрипция 1-дің тиреоидті факторы (TTF1)</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обыры</w:t>
            </w:r>
          </w:p>
        </w:tc>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 өсу факторының рецепторлар деңгейін анықтау - Her-2/neu (HersepTest)</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гастроинтестиналдық стромалық ісігі</w:t>
            </w:r>
          </w:p>
        </w:tc>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СД117/ц-кит(CD117/c-kit), </w:t>
            </w:r>
          </w:p>
          <w:p>
            <w:pPr>
              <w:spacing w:after="20"/>
              <w:ind w:left="20"/>
              <w:jc w:val="both"/>
            </w:pPr>
            <w:r>
              <w:rPr>
                <w:rFonts w:ascii="Times New Roman"/>
                <w:b w:val="false"/>
                <w:i w:val="false"/>
                <w:color w:val="000000"/>
                <w:sz w:val="20"/>
              </w:rPr>
              <w:t>
ДОГ1(DOG1) антиденесі, арнайы бұлшықет ақуызы (Desmin), СД34(CD34)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онкологиялық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144" w:id="139"/>
    <w:p>
      <w:pPr>
        <w:spacing w:after="0"/>
        <w:ind w:left="0"/>
        <w:jc w:val="left"/>
      </w:pPr>
      <w:r>
        <w:rPr>
          <w:rFonts w:ascii="Times New Roman"/>
          <w:b/>
          <w:i w:val="false"/>
          <w:color w:val="000000"/>
        </w:rPr>
        <w:t xml:space="preserve"> Патоморфологиялық референс орталықтар деңгейінде жүргізілетін иммуногистохимиялық зерттеулердің тізбесі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96"/>
        <w:gridCol w:w="1166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ИГХ зерттеулерге көрсетілімі бар орналасулар</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ИГХ зерттеулердің түрлері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обыры</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 стероидты гормондар рецепторларының экспрессияларын (эстроген, прогестерон); өсу факторы рецепторларының экспрессияларын (Her-2/neu); пролиферативтік белсенділіктің деңгейін (ki-67)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сараланған-диагностикалық зерттеулер (көрсеткіштер бойынша):</w:t>
            </w:r>
          </w:p>
          <w:p>
            <w:pPr>
              <w:spacing w:after="20"/>
              <w:ind w:left="20"/>
              <w:jc w:val="both"/>
            </w:pPr>
            <w:r>
              <w:rPr>
                <w:rFonts w:ascii="Times New Roman"/>
                <w:b w:val="false"/>
                <w:i w:val="false"/>
                <w:color w:val="000000"/>
                <w:sz w:val="20"/>
              </w:rPr>
              <w:t>
ісіктердің фенотиптік ерекшеліктерін анықтау үшін цитокератин мен протеиндердің деңгейін анықтау (тегіс бұлшықетті миозин, цитокератин 5/6, цитокератин 14, П53 (Р53),</w:t>
            </w:r>
          </w:p>
          <w:p>
            <w:pPr>
              <w:spacing w:after="20"/>
              <w:ind w:left="20"/>
              <w:jc w:val="both"/>
            </w:pPr>
            <w:r>
              <w:rPr>
                <w:rFonts w:ascii="Times New Roman"/>
                <w:b w:val="false"/>
                <w:i w:val="false"/>
                <w:color w:val="000000"/>
                <w:sz w:val="20"/>
              </w:rPr>
              <w:t>
Е-кадгерин(E-cadherin), киста ауруының май ақуызы - 15(GCDFP-15)</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лимфомалар:</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Ходжкиндік лимфома</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 саралау кластерлері СД 45(CD45), СД20(CD20), СД3(CD3), СД30(CD30), СД15(CD15), арнайы тіндік транскрипциялық фактор 5(PAX5), пролиферативтік белсенділік деңгей (Кi-67)</w:t>
            </w:r>
          </w:p>
        </w:tc>
      </w:tr>
      <w:tr>
        <w:trPr>
          <w:trHeight w:val="30" w:hRule="atLeast"/>
        </w:trPr>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лимфомалар</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 саралау кластерлері ТДТ(TDT),СД3(CD3), СД4(CD4), СД5(CD5), СД7(CD7), СД8(CD8), СД10(CD10), СД20(CD20), СД21(CD21), СД23(CD23), апоптоз 2 реттегіші 2(BCL2), апоптоз 6 реттегіші (BCL6), интерферон 1-дің реттеу факторы (MUM1), пролиферативтік белсенділік деңгейі (Ki-67), полинуклеотид, ингибирлейтін гранзим B(GranzymeB) кодтайтын полинуклеотид</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обыры</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w:t>
            </w:r>
          </w:p>
          <w:p>
            <w:pPr>
              <w:spacing w:after="20"/>
              <w:ind w:left="20"/>
              <w:jc w:val="both"/>
            </w:pPr>
            <w:r>
              <w:rPr>
                <w:rFonts w:ascii="Times New Roman"/>
                <w:b w:val="false"/>
                <w:i w:val="false"/>
                <w:color w:val="000000"/>
                <w:sz w:val="20"/>
              </w:rPr>
              <w:t>
Цитокератин 7 (Cytokeratin 7), Цитокератин 20 (Cytokeratin 20), Цитокератин 5/6 (Cytokeratin 5/6), п63(p63), А напсинге (NapsinA) моноклондық антиденелер, транскрипция 1-ге тиреоидтық фактор (TTF1), анапластикалық лимфомакиназа (ALK), БРАФ(BRAF).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сараланған-диагностикалық зерттеулер: CD56, CD57, CDx2, Синаптофизин (Synaptophysin), Хромогранин (ChromograninA), арнайы нейрондық енолаза NSE, анапластикалық лимфомакиназа (ALK), обырлық эмбриондық антиген (CEA), кальций байланыстыратын 100 ақуыз (S100), пролиферативтік белсенділік деңгейі (Ki-67).</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обыры</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w:t>
            </w:r>
          </w:p>
          <w:p>
            <w:pPr>
              <w:spacing w:after="20"/>
              <w:ind w:left="20"/>
              <w:jc w:val="both"/>
            </w:pPr>
            <w:r>
              <w:rPr>
                <w:rFonts w:ascii="Times New Roman"/>
                <w:b w:val="false"/>
                <w:i w:val="false"/>
                <w:color w:val="000000"/>
                <w:sz w:val="20"/>
              </w:rPr>
              <w:t>
Тиреоглобулин (Thyroglobulin), Кальцитонин (Calcitonin), транскрипция 1тиреоидтық факторы TTF1, Цитокератин (Cytokeratin) 5/6, 7, 8/18,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сараланған-диагностикалық зерттеулер:</w:t>
            </w:r>
          </w:p>
          <w:p>
            <w:pPr>
              <w:spacing w:after="20"/>
              <w:ind w:left="20"/>
              <w:jc w:val="both"/>
            </w:pPr>
            <w:r>
              <w:rPr>
                <w:rFonts w:ascii="Times New Roman"/>
                <w:b w:val="false"/>
                <w:i w:val="false"/>
                <w:color w:val="000000"/>
                <w:sz w:val="20"/>
              </w:rPr>
              <w:t>
Арнайы нейрондық енолаза (NSE), Хромогранин (ChromograninA), обырлық эмбриондық антиген (CEA), Синаптофизин (Synaptophysin), апоптоз 2 реттегіші (BCL2), пролиферативтік белсенділік деңгейі (Ki-67), П53(p53), Е-кадгерин (E-cadherin).</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қатерлі ісігі</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w:t>
            </w:r>
          </w:p>
          <w:p>
            <w:pPr>
              <w:spacing w:after="20"/>
              <w:ind w:left="20"/>
              <w:jc w:val="both"/>
            </w:pPr>
            <w:r>
              <w:rPr>
                <w:rFonts w:ascii="Times New Roman"/>
                <w:b w:val="false"/>
                <w:i w:val="false"/>
                <w:color w:val="000000"/>
                <w:sz w:val="20"/>
              </w:rPr>
              <w:t>
Цитокератин (Cytokeratin) 4, 5/6, 14, 17, 8/18, 19, СД117/с-кит(CD117/c-kit).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сараланған-диагностикалық зерттеулер:</w:t>
            </w:r>
          </w:p>
          <w:p>
            <w:pPr>
              <w:spacing w:after="20"/>
              <w:ind w:left="20"/>
              <w:jc w:val="both"/>
            </w:pPr>
            <w:r>
              <w:rPr>
                <w:rFonts w:ascii="Times New Roman"/>
                <w:b w:val="false"/>
                <w:i w:val="false"/>
                <w:color w:val="000000"/>
                <w:sz w:val="20"/>
              </w:rPr>
              <w:t>
обырлық эмбрион антигені (CEA), EMA, п63(p63), п53(p53).</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обыры</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w:t>
            </w:r>
          </w:p>
          <w:p>
            <w:pPr>
              <w:spacing w:after="20"/>
              <w:ind w:left="20"/>
              <w:jc w:val="both"/>
            </w:pPr>
            <w:r>
              <w:rPr>
                <w:rFonts w:ascii="Times New Roman"/>
                <w:b w:val="false"/>
                <w:i w:val="false"/>
                <w:color w:val="000000"/>
                <w:sz w:val="20"/>
              </w:rPr>
              <w:t>
HER2/neu, Цитокератин (Cytokeratin) 8/18, 19, 7, 5/6, EMA, СДx2(CDx2), пролиферативтік белсенді деңгейі (Кi-67, эмбрионалдық обыр антигені (CEA).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сараланған-диагностикалық зерттеулер:</w:t>
            </w:r>
          </w:p>
          <w:p>
            <w:pPr>
              <w:spacing w:after="20"/>
              <w:ind w:left="20"/>
              <w:jc w:val="both"/>
            </w:pPr>
            <w:r>
              <w:rPr>
                <w:rFonts w:ascii="Times New Roman"/>
                <w:b w:val="false"/>
                <w:i w:val="false"/>
                <w:color w:val="000000"/>
                <w:sz w:val="20"/>
              </w:rPr>
              <w:t>
ХромогранинA (ChromograninA), Синаптофизин (Synaptophysin), СД 56(CD56), арнайы нейрондық енолаза (NSE), СД20 (CD20), СД 21 (CD21). СД 79а (CD79a), СД 43 (CD43), СД 5 (CD5) СД 10 (CD10), СД 23( CD23), апоптоз 2 реттегіші (BCL2), Циклин (Cyclin),D1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гастроинтестиналдық стромалық ісігі</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w:t>
            </w:r>
          </w:p>
          <w:p>
            <w:pPr>
              <w:spacing w:after="20"/>
              <w:ind w:left="20"/>
              <w:jc w:val="both"/>
            </w:pPr>
            <w:r>
              <w:rPr>
                <w:rFonts w:ascii="Times New Roman"/>
                <w:b w:val="false"/>
                <w:i w:val="false"/>
                <w:color w:val="000000"/>
                <w:sz w:val="20"/>
              </w:rPr>
              <w:t>
СД117/с-кит (CD117/c-kit), арнайы бұлшықет ақуызы (Desmin), СД34(CD34), кальций байланыстыратын ақуыз (S100), пролиферативтік белсенділік деңгейі (Кi-67), цитоплазматикалық актин маркері (SMA), арнайы нейрондық енолаза (NSE), Синаптофизин (Synaptophysin).</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Колоректалдық обыр</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w:t>
            </w:r>
          </w:p>
          <w:p>
            <w:pPr>
              <w:spacing w:after="20"/>
              <w:ind w:left="20"/>
              <w:jc w:val="both"/>
            </w:pPr>
            <w:r>
              <w:rPr>
                <w:rFonts w:ascii="Times New Roman"/>
                <w:b w:val="false"/>
                <w:i w:val="false"/>
                <w:color w:val="000000"/>
                <w:sz w:val="20"/>
              </w:rPr>
              <w:t>
Цитокератин (Cytokeratin) 20, Виментин (Vimentin), p53, CDx2, CD117/c-kit, CD45, Хромогранин A (Chromogranin 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сараланған-диагностикалық зерттеулер:</w:t>
            </w:r>
          </w:p>
          <w:p>
            <w:pPr>
              <w:spacing w:after="20"/>
              <w:ind w:left="20"/>
              <w:jc w:val="both"/>
            </w:pPr>
            <w:r>
              <w:rPr>
                <w:rFonts w:ascii="Times New Roman"/>
                <w:b w:val="false"/>
                <w:i w:val="false"/>
                <w:color w:val="000000"/>
                <w:sz w:val="20"/>
              </w:rPr>
              <w:t>
Арнайы нейрондық енолаза (NSE), кальций байланыстыратын ақуыз 100 (S100), Синаптофизин (Synaptophysin), СД31 (CD31), СД 34(CD34), СД 56 (CD56), арнайы бұлшықет ақуызы (Desmin), обырлық эмбрион антигені (CEA), EMA, нейрофибрин (NF), цитоплазматикалық актин маркері (SMA), терминалды дезоксинуклеотидилтрансфераза (TDT), СД3 (CD3), СД 4( CD4), СД 5 (CD5), СД 7 (CD7), СД 8 (CD8), СД 10 (CD10), СД 20 (CD20), СД 21 (CD21), СД 23(CD23), апоптоз 2 реттегіші (BCL2), апоптоз 6 реттегіші (BCL6), интерферон 1 реттегіш факторы (MUM1), пролиферативтік белсенділік деңгейі (Ki-67), ингибирлейтін гранзим B(GranzymeB) кодтайтын полинуклеотид</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Билиопанкреато-дуаденалдық аймақтың қатерлі ісігі</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 обырлық эмбрион антигені (CEA), гепатоканцероген (HepPar),</w:t>
            </w:r>
          </w:p>
          <w:p>
            <w:pPr>
              <w:spacing w:after="20"/>
              <w:ind w:left="20"/>
              <w:jc w:val="both"/>
            </w:pPr>
            <w:r>
              <w:rPr>
                <w:rFonts w:ascii="Times New Roman"/>
                <w:b w:val="false"/>
                <w:i w:val="false"/>
                <w:color w:val="000000"/>
                <w:sz w:val="20"/>
              </w:rPr>
              <w:t>
Цитокератин (Cytokeratin) 8/18, EMA.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сараланған-диагностикалық зерттеулер:</w:t>
            </w:r>
          </w:p>
          <w:p>
            <w:pPr>
              <w:spacing w:after="20"/>
              <w:ind w:left="20"/>
              <w:jc w:val="both"/>
            </w:pPr>
            <w:r>
              <w:rPr>
                <w:rFonts w:ascii="Times New Roman"/>
                <w:b w:val="false"/>
                <w:i w:val="false"/>
                <w:color w:val="000000"/>
                <w:sz w:val="20"/>
              </w:rPr>
              <w:t>
Хромогранин А (Chromogranin) A, Синаптофизин (Synaptophysin), п53(p53), СД34(CD34),</w:t>
            </w:r>
          </w:p>
          <w:p>
            <w:pPr>
              <w:spacing w:after="20"/>
              <w:ind w:left="20"/>
              <w:jc w:val="both"/>
            </w:pPr>
            <w:r>
              <w:rPr>
                <w:rFonts w:ascii="Times New Roman"/>
                <w:b w:val="false"/>
                <w:i w:val="false"/>
                <w:color w:val="000000"/>
                <w:sz w:val="20"/>
              </w:rPr>
              <w:t>
СД x2 (CDx2), СД117/с-кит(CD117/c-kit), Цитокератин (Cytokeratin) 7, 17, 19, екі компонентті ақуыз19-9(CA19-9), көмірсу антигені 125(CA125).</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меланомасы</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w:t>
            </w:r>
          </w:p>
          <w:p>
            <w:pPr>
              <w:spacing w:after="20"/>
              <w:ind w:left="20"/>
              <w:jc w:val="both"/>
            </w:pPr>
            <w:r>
              <w:rPr>
                <w:rFonts w:ascii="Times New Roman"/>
                <w:b w:val="false"/>
                <w:i w:val="false"/>
                <w:color w:val="000000"/>
                <w:sz w:val="20"/>
              </w:rPr>
              <w:t>
Мелан-А(Melan-A), 45 меланоциттер антигені (HMB45), кальций байланыстыратын ақуызы 100 (S100), Виментин (Vimentin), пролиферативтік белсенділік деңгейі (Ki-67), БРАФ(BRAF).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сараланған-диагностикалық зерттеулер:</w:t>
            </w:r>
          </w:p>
          <w:p>
            <w:pPr>
              <w:spacing w:after="20"/>
              <w:ind w:left="20"/>
              <w:jc w:val="both"/>
            </w:pPr>
            <w:r>
              <w:rPr>
                <w:rFonts w:ascii="Times New Roman"/>
                <w:b w:val="false"/>
                <w:i w:val="false"/>
                <w:color w:val="000000"/>
                <w:sz w:val="20"/>
              </w:rPr>
              <w:t>
СД45(CD45), Анти- Пан Цитокератин (Anti-PanCytokeratin).</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обыры</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w:t>
            </w:r>
          </w:p>
          <w:p>
            <w:pPr>
              <w:spacing w:after="20"/>
              <w:ind w:left="20"/>
              <w:jc w:val="both"/>
            </w:pPr>
            <w:r>
              <w:rPr>
                <w:rFonts w:ascii="Times New Roman"/>
                <w:b w:val="false"/>
                <w:i w:val="false"/>
                <w:color w:val="000000"/>
                <w:sz w:val="20"/>
              </w:rPr>
              <w:t>
Арнайы простат антигені (PSA), альфа-метилацил-КоА-рацемаза (AMACR), п63(p63), Цитокератин (Cytokeratin), жоғары молекулалық протеин (HMW).</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сараланған-диагностикалық зерттеулер:</w:t>
            </w:r>
          </w:p>
          <w:p>
            <w:pPr>
              <w:spacing w:after="20"/>
              <w:ind w:left="20"/>
              <w:jc w:val="both"/>
            </w:pPr>
            <w:r>
              <w:rPr>
                <w:rFonts w:ascii="Times New Roman"/>
                <w:b w:val="false"/>
                <w:i w:val="false"/>
                <w:color w:val="000000"/>
                <w:sz w:val="20"/>
              </w:rPr>
              <w:t>
Цитокератин (Cytokeratin)5/6, 8/18, пролиферативтік белсенділік деңгейі (Ki-67), Синаптофизин (Synaptophysin), п53(p53)</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жұмсақ тіндердің ісіктері</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w:t>
            </w:r>
          </w:p>
          <w:p>
            <w:pPr>
              <w:spacing w:after="20"/>
              <w:ind w:left="20"/>
              <w:jc w:val="both"/>
            </w:pPr>
            <w:r>
              <w:rPr>
                <w:rFonts w:ascii="Times New Roman"/>
                <w:b w:val="false"/>
                <w:i w:val="false"/>
                <w:color w:val="000000"/>
                <w:sz w:val="20"/>
              </w:rPr>
              <w:t>
Виментин (Vimentin), Десмин (Desmin), SMA, EMA, Синаптофизин (Synaptophysin), Хромогранин (Chromogranin) A, СД10(CD10), СД45(CD45), СД48(CD68), СД99(CD99), кальций байланыстыратын ақуыз 100 (S100), пролиферативтік белсенділік деңгейі (Ki-67).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сараланған-диагностикалық зерттеулер:</w:t>
            </w:r>
          </w:p>
          <w:p>
            <w:pPr>
              <w:spacing w:after="20"/>
              <w:ind w:left="20"/>
              <w:jc w:val="both"/>
            </w:pPr>
            <w:r>
              <w:rPr>
                <w:rFonts w:ascii="Times New Roman"/>
                <w:b w:val="false"/>
                <w:i w:val="false"/>
                <w:color w:val="000000"/>
                <w:sz w:val="20"/>
              </w:rPr>
              <w:t>
Арнайы нейрондық енолаза (NSE), нейрофибрин (NF), Анти-Пан Цитокератин (Anti-PanCytokeratin),СММ(SMM), Глиальды фибриллярлық ақуыз (GFAP), 45 меланоциттер антигені (HMB45), СД 31(CD31).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ісігі</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w:t>
            </w:r>
          </w:p>
          <w:p>
            <w:pPr>
              <w:spacing w:after="20"/>
              <w:ind w:left="20"/>
              <w:jc w:val="both"/>
            </w:pPr>
            <w:r>
              <w:rPr>
                <w:rFonts w:ascii="Times New Roman"/>
                <w:b w:val="false"/>
                <w:i w:val="false"/>
                <w:color w:val="000000"/>
                <w:sz w:val="20"/>
              </w:rPr>
              <w:t>
Глиальды фибриллярлық ақуыз (GFAP), СД45(CD45), EMA, Синаптофизин (Synaptophysin), Анти-ПанЦитокератин (Anti-PanCytokeratin), Виментин (Vimentin), пролиферативтік белсенділік деңгейі (Ki-67).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сараланған-диагностикалық зерттеулер:</w:t>
            </w:r>
          </w:p>
          <w:p>
            <w:pPr>
              <w:spacing w:after="20"/>
              <w:ind w:left="20"/>
              <w:jc w:val="both"/>
            </w:pPr>
            <w:r>
              <w:rPr>
                <w:rFonts w:ascii="Times New Roman"/>
                <w:b w:val="false"/>
                <w:i w:val="false"/>
                <w:color w:val="000000"/>
                <w:sz w:val="20"/>
              </w:rPr>
              <w:t>
45 меланоциттер антигені (HMB45), арнайы нейрондық енолаза (NSE), Хромогранин A (Chromogranin A), Цитокератин (Cytokeratin)5/6, 7,20, киста ауруларының май ақуызы-15(GCDFP-15),СД56(CD56), СД10(CD10), транскрипция 1 тиреоидті факторы (TTF1), РЦЦ(RCC), эстрогенге сезімтал рецепторлар (ER), CA125, СД х2(CDх2).</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 ісігі</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w:t>
            </w:r>
          </w:p>
          <w:p>
            <w:pPr>
              <w:spacing w:after="20"/>
              <w:ind w:left="20"/>
              <w:jc w:val="both"/>
            </w:pPr>
            <w:r>
              <w:rPr>
                <w:rFonts w:ascii="Times New Roman"/>
                <w:b w:val="false"/>
                <w:i w:val="false"/>
                <w:color w:val="000000"/>
                <w:sz w:val="20"/>
              </w:rPr>
              <w:t>
эстрогенге сезімтал рецепторлар (ER), прогестеронға сезімтал рецепторлар (PR), CA125, п53(p53,) обырлық эмбрион антигені (CEA), EMA, СД x2(CDx2), Цитокератин (Cytokeratin) 7, 8/18,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сараланған-диагностикалық зерттеулер:</w:t>
            </w:r>
          </w:p>
          <w:p>
            <w:pPr>
              <w:spacing w:after="20"/>
              <w:ind w:left="20"/>
              <w:jc w:val="both"/>
            </w:pPr>
            <w:r>
              <w:rPr>
                <w:rFonts w:ascii="Times New Roman"/>
                <w:b w:val="false"/>
                <w:i w:val="false"/>
                <w:color w:val="000000"/>
                <w:sz w:val="20"/>
              </w:rPr>
              <w:t>
S100, Виментин (Vimentin), пролиферативтік белсенділік деңгейі Ki-67, Калретинин (Calretinin), арнайы нейрондық енолаза (NSE),Глиалдық фибриллярлық ақуыз (GFAP).</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w:t>
            </w:r>
          </w:p>
          <w:p>
            <w:pPr>
              <w:spacing w:after="20"/>
              <w:ind w:left="20"/>
              <w:jc w:val="both"/>
            </w:pPr>
            <w:r>
              <w:rPr>
                <w:rFonts w:ascii="Times New Roman"/>
                <w:b w:val="false"/>
                <w:i w:val="false"/>
                <w:color w:val="000000"/>
                <w:sz w:val="20"/>
              </w:rPr>
              <w:t>
эстрогенге сезімтал рецепторлар (ER), прогестеронға сезімтал рецепторлар (PR), CA125, EMA, Цитокератин (Cytokeratin) 7, 8/18, 19, пролиферативтік белсенділік деңгейі (Ki-67).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сараланған-диагностикалық зерттеулер:</w:t>
            </w:r>
          </w:p>
          <w:p>
            <w:pPr>
              <w:spacing w:after="20"/>
              <w:ind w:left="20"/>
              <w:jc w:val="both"/>
            </w:pPr>
            <w:r>
              <w:rPr>
                <w:rFonts w:ascii="Times New Roman"/>
                <w:b w:val="false"/>
                <w:i w:val="false"/>
                <w:color w:val="000000"/>
                <w:sz w:val="20"/>
              </w:rPr>
              <w:t>
Виментин (Vimentin), СД10(CD10), апоптоз 2 реттегіш (BCL2), цитоплазматикалық актин маркері (SMA).</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жүйесінің ісіктері</w:t>
            </w: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зерттеулер:</w:t>
            </w:r>
          </w:p>
          <w:p>
            <w:pPr>
              <w:spacing w:after="20"/>
              <w:ind w:left="20"/>
              <w:jc w:val="both"/>
            </w:pPr>
            <w:r>
              <w:rPr>
                <w:rFonts w:ascii="Times New Roman"/>
                <w:b w:val="false"/>
                <w:i w:val="false"/>
                <w:color w:val="000000"/>
                <w:sz w:val="20"/>
              </w:rPr>
              <w:t>
РЦЦ(RCC), СД(CD1), EMA, Цитокератин (Cytokeratin) 5/6, 7, 8/18, 19, 20, пролиферативтік белсенділік деңгейі (Ki-67), обырлық эмбрион антигені (CEA), Анти-Пан Цитокератин (Anti-Pan Cytokeratin).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сараланған-диагностикалық зерттеулер:</w:t>
            </w:r>
          </w:p>
          <w:p>
            <w:pPr>
              <w:spacing w:after="20"/>
              <w:ind w:left="20"/>
              <w:jc w:val="both"/>
            </w:pPr>
            <w:r>
              <w:rPr>
                <w:rFonts w:ascii="Times New Roman"/>
                <w:b w:val="false"/>
                <w:i w:val="false"/>
                <w:color w:val="000000"/>
                <w:sz w:val="20"/>
              </w:rPr>
              <w:t>
Мелан-А (Melan-A), 45 меланоциттер антигені (HMB45), кальций байланыстыратын ақуыз 100 (S100), арнайы простат антигені (PSA), альфа-метилацил-КоА-рацемаза (AMACR), Виментин (Vimentin), CD117/c-kit, Е-садхерин (E-cadherin).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онкологиялық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Гамма-терапиялық жабдықтарды қайта қуаттау </w:t>
      </w:r>
    </w:p>
    <w:p>
      <w:pPr>
        <w:spacing w:after="0"/>
        <w:ind w:left="0"/>
        <w:jc w:val="both"/>
      </w:pPr>
      <w:r>
        <w:rPr>
          <w:rFonts w:ascii="Times New Roman"/>
          <w:b w:val="false"/>
          <w:i w:val="false"/>
          <w:color w:val="000000"/>
          <w:sz w:val="28"/>
        </w:rPr>
        <w:t>
      1. Сәулелік жабдықтарды қайта қуаттау жабдықты дайындаған зауыттың ұсынымдарына сәйкес және радиоактивті көзді өндіруші белгілеген мерзімдерде (сертификатқа сәйкес иондаушы сәулелендіру көзін пайдалануға арналған мерзім) орындалады. Пайдалану мерзімі аяқталған иондаушы сәулелеу көзі радиоактивті қалдыққа жатады және одан әрі пайдалануға болмайды.</w:t>
      </w:r>
    </w:p>
    <w:p>
      <w:pPr>
        <w:spacing w:after="0"/>
        <w:ind w:left="0"/>
        <w:jc w:val="both"/>
      </w:pPr>
      <w:r>
        <w:rPr>
          <w:rFonts w:ascii="Times New Roman"/>
          <w:b w:val="false"/>
          <w:i w:val="false"/>
          <w:color w:val="000000"/>
          <w:sz w:val="28"/>
        </w:rPr>
        <w:t>
      2. Қашықтықтағы гамма-терапиялық аппараттарда 5,26 жыл жартылай таралу кезеңі бар Кобальт-60 (Co-60) изотопының радиоактивті көздері пайдаланылады. Әртүрлі көздер үшін (жабдықтың маркасына байланысты), өндіруші 5 жылдан 15 жылға дейін қызмет ету мерзімін белгілейді. Өндіруші зауыт белгілеген қызмет көрсету мерзімі сәулелендіру көзінің немесе оның орамдарының (капсулалар, таблеткалар) бүтіндігіне берілген жарамдылықтың мерзімі ретінде қабылданады. Осыған байланысты:</w:t>
      </w:r>
    </w:p>
    <w:p>
      <w:pPr>
        <w:spacing w:after="0"/>
        <w:ind w:left="0"/>
        <w:jc w:val="both"/>
      </w:pPr>
      <w:r>
        <w:rPr>
          <w:rFonts w:ascii="Times New Roman"/>
          <w:b w:val="false"/>
          <w:i w:val="false"/>
          <w:color w:val="000000"/>
          <w:sz w:val="28"/>
        </w:rPr>
        <w:t>
      бастапқы белсенділігі 5000 Кюриге дейін жететін Кобальт-60 радионуклидінің негізінде қуатталған қашықтықтағы гамма терапиялық аппараттарды 5 жылда 1 рет қайта қуаттау;</w:t>
      </w:r>
    </w:p>
    <w:p>
      <w:pPr>
        <w:spacing w:after="0"/>
        <w:ind w:left="0"/>
        <w:jc w:val="both"/>
      </w:pPr>
      <w:r>
        <w:rPr>
          <w:rFonts w:ascii="Times New Roman"/>
          <w:b w:val="false"/>
          <w:i w:val="false"/>
          <w:color w:val="000000"/>
          <w:sz w:val="28"/>
        </w:rPr>
        <w:t xml:space="preserve">
      бастапқы белсенділігі 5000 Кюриден асатын Сo-60 сәулелендіру көздері қуат мөлшері тірек нүктесінде 0,4Гр/мин өлшемдер 10х10см2 өрісі үшін максимум дозаның тереңдігіне түскен кезде қуаттау, бірақ паспортта немесе сапа сертификатында көрсетілген қызмет мерзімінен кешіктірілмей қайта қуаттау ұсынылады. </w:t>
      </w:r>
    </w:p>
    <w:p>
      <w:pPr>
        <w:spacing w:after="0"/>
        <w:ind w:left="0"/>
        <w:jc w:val="both"/>
      </w:pPr>
      <w:r>
        <w:rPr>
          <w:rFonts w:ascii="Times New Roman"/>
          <w:b w:val="false"/>
          <w:i w:val="false"/>
          <w:color w:val="000000"/>
          <w:sz w:val="28"/>
        </w:rPr>
        <w:t>
      3. Co-60 қуат көзі бар контактілік сәулелік терапия аппараттарында (брахитерапия) 5 жылда бір рет қайта қуаттау ұсынылады. Иридий-192 радионуклидінің негізіндегі көздермен қуатталған аппараттарды (жартылай таралу кезеңі - 74 күн) 3 айда 1 рет қайта қуаттау ұсынылады, бірақ 4 айда 1 реттен кем болмауы керек, мұндай сәулелендіру көзінің ең ұзақ қызмет мерзімі өндіруші зауыттың белгілеген мерзімінен аспайды.</w:t>
      </w:r>
    </w:p>
    <w:p>
      <w:pPr>
        <w:spacing w:after="0"/>
        <w:ind w:left="0"/>
        <w:jc w:val="both"/>
      </w:pPr>
      <w:r>
        <w:rPr>
          <w:rFonts w:ascii="Times New Roman"/>
          <w:b w:val="false"/>
          <w:i w:val="false"/>
          <w:color w:val="000000"/>
          <w:sz w:val="28"/>
        </w:rPr>
        <w:t>
      4. Брахитерапиялық көздерге асып кетуге рұқсат етілмейтін процедуралардың ең жоғары саны (жіберуші-қайтару циклдары) белгіленеді. Рұқсат етілген процедуралар санын пайдаланылған кезде пайдалану уақыты бойынша ауыстыру мерзіміне қарамастан радиоактивті көздерді ауыстыру талап етіледі.</w:t>
      </w:r>
    </w:p>
    <w:p>
      <w:pPr>
        <w:spacing w:after="0"/>
        <w:ind w:left="0"/>
        <w:jc w:val="both"/>
      </w:pPr>
      <w:r>
        <w:rPr>
          <w:rFonts w:ascii="Times New Roman"/>
          <w:b w:val="false"/>
          <w:i w:val="false"/>
          <w:color w:val="000000"/>
          <w:sz w:val="28"/>
        </w:rPr>
        <w:t>
      5. Сондай-ақ, сәулелендіру көздері оларды әрі қарай пайдалану мүмкін болмайтын герметизацияланбаған, бұзылу және басқа апатты жағдайлар анықталған кезде міндетті түрде қайта қуаттауға жатады.</w:t>
      </w:r>
    </w:p>
    <w:p>
      <w:pPr>
        <w:spacing w:after="0"/>
        <w:ind w:left="0"/>
        <w:jc w:val="both"/>
      </w:pPr>
      <w:r>
        <w:rPr>
          <w:rFonts w:ascii="Times New Roman"/>
          <w:b w:val="false"/>
          <w:i w:val="false"/>
          <w:color w:val="000000"/>
          <w:sz w:val="28"/>
        </w:rPr>
        <w:t>
      6. Қайта қуаттау рәсімдерінен кейін жұмыс жасап болған сәуле көзі өндірушіге көмуге, қайта өңдеуге немесе қайтарып беруді нақтылайтын құжаттарымен көмуге, қайта өңдеуге немесе өндірушіге қайтаруға жатады.</w:t>
      </w:r>
    </w:p>
    <w:p>
      <w:pPr>
        <w:spacing w:after="0"/>
        <w:ind w:left="0"/>
        <w:jc w:val="both"/>
      </w:pPr>
      <w:r>
        <w:rPr>
          <w:rFonts w:ascii="Times New Roman"/>
          <w:b w:val="false"/>
          <w:i w:val="false"/>
          <w:color w:val="000000"/>
          <w:sz w:val="28"/>
        </w:rPr>
        <w:t>
      7. Жабдықты қайта қуаттаудың соңғы кезеңінде радиациялық шоқты міндетті түрде бақылай отырып техникалық жағдайын бақылау керек.</w:t>
      </w:r>
    </w:p>
    <w:p>
      <w:pPr>
        <w:spacing w:after="0"/>
        <w:ind w:left="0"/>
        <w:jc w:val="both"/>
      </w:pPr>
      <w:r>
        <w:rPr>
          <w:rFonts w:ascii="Times New Roman"/>
          <w:b w:val="false"/>
          <w:i w:val="false"/>
          <w:color w:val="000000"/>
          <w:sz w:val="28"/>
        </w:rPr>
        <w:t>
      8. Қайта қуаттау хаттамасын жазумен орындалған жұмыстардың тиісті актісімен рәсімделеді.</w:t>
      </w:r>
    </w:p>
    <w:p>
      <w:pPr>
        <w:spacing w:after="0"/>
        <w:ind w:left="0"/>
        <w:jc w:val="both"/>
      </w:pPr>
      <w:r>
        <w:rPr>
          <w:rFonts w:ascii="Times New Roman"/>
          <w:b w:val="false"/>
          <w:i w:val="false"/>
          <w:color w:val="000000"/>
          <w:sz w:val="28"/>
        </w:rPr>
        <w:t>
      9. Сервистік жұмыстарды орындауға тартылатын ұйымдарда қызметтің тиісті түрлерін жүргізуге атом энергиясын пайдалану саласындағы тиісті лицензияның болуы көзделеді.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