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f9dbb1" w14:textId="6f9db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"Салықтық өтініштердің нысандарын бекіту туралы" Қазақстан Республикасы Қаржы министрінің 2018 жылғы 12 ақпандағы № 160 бұйрығына өзгерістер енгізу туралы</w:t>
      </w:r>
    </w:p>
    <w:p>
      <w:pPr>
        <w:spacing w:after="0"/>
        <w:ind w:left="0"/>
        <w:jc w:val="both"/>
      </w:pPr>
      <w:r>
        <w:rPr>
          <w:rFonts w:ascii="Times New Roman"/>
          <w:b w:val="false"/>
          <w:i w:val="false"/>
          <w:color w:val="000000"/>
          <w:sz w:val="28"/>
        </w:rPr>
        <w:t>Қазақстан Республикасы Қаржы министрінің 2018 жылғы 27 желтоқсандағы № 1115 бұйрығы. Қазақстан Республикасының Әділет министрлігінде 2019 жылғы 4 қаңтарда № 18153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Осы бұйрық 01.01.2019 бастап қолданысқа енгізіледі.</w:t>
      </w:r>
    </w:p>
    <w:bookmarkStart w:name="z12" w:id="0"/>
    <w:p>
      <w:pPr>
        <w:spacing w:after="0"/>
        <w:ind w:left="0"/>
        <w:jc w:val="both"/>
      </w:pPr>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"Салықтық өтініштердің нысандарын бекіту туралы" Қазақстан Республикасы Қаржы министрінің 2018 жылғы 12 ақпандағы № 160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нормативтік құқықтық актілерінің мемлекеттік тіркеу тізілімінде № 16425 болып тіркелген, Қазақстан Республикасы нормативтiк құқықтық актiлерiнiң эталондық бақылау банкiнде 2018 жылғы 12 наурызда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бұйрықпен бекітілген салықтарды, бюджетке төленетін төлемдерді, кедендік төлемдерді, өсімпұлдарды, пайыздар мен айыппұлдарды есепке жатқызу және (немесе) қайтару жүргізуге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заңнамада белгіленген тәртіппен:</w:t>
      </w:r>
    </w:p>
    <w:bookmarkEnd w:id="3"/>
    <w:bookmarkStart w:name="z5" w:id="4"/>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4"/>
    <w:bookmarkStart w:name="z6" w:id="5"/>
    <w:p>
      <w:pPr>
        <w:spacing w:after="0"/>
        <w:ind w:left="0"/>
        <w:jc w:val="both"/>
      </w:pPr>
      <w:r>
        <w:rPr>
          <w:rFonts w:ascii="Times New Roman"/>
          <w:b w:val="false"/>
          <w:i w:val="false"/>
          <w:color w:val="000000"/>
          <w:sz w:val="28"/>
        </w:rPr>
        <w:t>
      2) осы бұйрықты мемлекеттік тіркеген күннен бастап күнтізбелік он күн ішінде оның қазақ және орыс тілдеріндегі Қазақстан Республикасы нормативтік құқықтық актілерінің эталондық бақылау банкінде ресми жариялау және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жіберілуін;</w:t>
      </w:r>
    </w:p>
    <w:bookmarkEnd w:id="5"/>
    <w:bookmarkStart w:name="z7" w:id="6"/>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w:t>
      </w:r>
    </w:p>
    <w:bookmarkEnd w:id="6"/>
    <w:bookmarkStart w:name="z8" w:id="7"/>
    <w:p>
      <w:pPr>
        <w:spacing w:after="0"/>
        <w:ind w:left="0"/>
        <w:jc w:val="both"/>
      </w:pPr>
      <w:r>
        <w:rPr>
          <w:rFonts w:ascii="Times New Roman"/>
          <w:b w:val="false"/>
          <w:i w:val="false"/>
          <w:color w:val="000000"/>
          <w:sz w:val="28"/>
        </w:rPr>
        <w:t xml:space="preserve">
      4) осы бұйрық Қазақстан Республикасының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7"/>
    <w:bookmarkStart w:name="z9" w:id="8"/>
    <w:p>
      <w:pPr>
        <w:spacing w:after="0"/>
        <w:ind w:left="0"/>
        <w:jc w:val="both"/>
      </w:pPr>
      <w:r>
        <w:rPr>
          <w:rFonts w:ascii="Times New Roman"/>
          <w:b w:val="false"/>
          <w:i w:val="false"/>
          <w:color w:val="000000"/>
          <w:sz w:val="28"/>
        </w:rPr>
        <w:t>
      3. Осы бұйрық 2019 жылғы 1 қаңтардан бастап қолданысқа енгізіледі және ресми жариялануға тиіс.</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 xml:space="preserve">Қаржы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27 желтоқсандағы</w:t>
            </w:r>
            <w:r>
              <w:br/>
            </w:r>
            <w:r>
              <w:rPr>
                <w:rFonts w:ascii="Times New Roman"/>
                <w:b w:val="false"/>
                <w:i w:val="false"/>
                <w:color w:val="000000"/>
                <w:sz w:val="20"/>
              </w:rPr>
              <w:t>№ 1115 бұйрығына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12 ақпандағы</w:t>
            </w:r>
            <w:r>
              <w:br/>
            </w:r>
            <w:r>
              <w:rPr>
                <w:rFonts w:ascii="Times New Roman"/>
                <w:b w:val="false"/>
                <w:i w:val="false"/>
                <w:color w:val="000000"/>
                <w:sz w:val="20"/>
              </w:rPr>
              <w:t>№ 160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094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94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