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2d54" w14:textId="1782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"Айырбастау пункттері арқылы жүргізілетін операциялар бойынша шетел валютасын теңгеге сатып алу бағамының сату бағамынан ауытқу шектерін белгілеу ережесін бекіту туралы" 2009 жылғы 24 тамыздағы № 78 қаулысына өзгерістер енгізу және айырбастау пункттері арқылы жүргізілетін операциялар бойынша АҚШ долларын және еуроны теңгеге сатып алу бағамының сату бағамынан ауытқу шектерін белгілеу туралы" Қазақстан Республикасы Ұлттық Банкі Басқармасының 2014 жылғы 31 желтоқсандағы № 265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қарашадағы № 296 қаулысы. Қазақстан Республикасының Әділет министрлігінде 2019 жылғы 11 қаңтарда № 18170 болып тіркелді. Күші жойылды - Қазақстан Республикасы Ұлттық Банкі Басқармасының 2021 жылғы 21 маусымдағы № 64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21.06.2021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"Айырбастау пункттері арқылы жүргізілетін операциялар бойынша шетел валютасын теңгеге сатып алу бағамының сату бағамынан ауытқу шектерін белгілеу ережесін бекіту туралы" 2009 жылғы 24 тамыздағы № 78 қаулысына өзгерістер енгізу және айырбастау пункттері арқылы жүргізілетін операциялар бойынша АҚШ долларын және еуроны теңгеге сатып алу бағамының сату бағамынан ауытқу шектерін белгілеу туралы" Қазақстан Республикасы Ұлттық Банкі Басқармасының 2014 жылғы 31 желтоқсандағы № 265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10146 болып тіркелген, 2015 жылғы 29 қаңтарда "Әділет" ақпараттық-құқықтық жүйесінде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4" w:id="2"/>
    <w:p>
      <w:pPr>
        <w:spacing w:after="0"/>
        <w:ind w:left="0"/>
        <w:jc w:val="both"/>
      </w:pPr>
      <w:r>
        <w:rPr>
          <w:rFonts w:ascii="Times New Roman"/>
          <w:b w:val="false"/>
          <w:i w:val="false"/>
          <w:color w:val="000000"/>
          <w:sz w:val="28"/>
        </w:rPr>
        <w:t>
      2. Төлем балансы және валюталық реттеу департаменті (Қуандықов Ә.Ә.)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7"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8"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10"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1"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