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946b1e" w14:textId="9946b1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"Іскерлік қатынастар қашықтықтан орнатылған жағдайда қаржы мониторингі субъектілерінің клиенттерді тиісінше тексеруіне қойылатын талаптарды бекіту туралы" Қазақстан Республикасы Ұлттық Банкі Басқармасының 2018 жылғы 29 маусымдағы № 140 қаулысына өзгерістер енгізу туралы</w:t>
      </w:r>
    </w:p>
    <w:p>
      <w:pPr>
        <w:spacing w:after="0"/>
        <w:ind w:left="0"/>
        <w:jc w:val="both"/>
      </w:pPr>
      <w:r>
        <w:rPr>
          <w:rFonts w:ascii="Times New Roman"/>
          <w:b w:val="false"/>
          <w:i w:val="false"/>
          <w:color w:val="000000"/>
          <w:sz w:val="28"/>
        </w:rPr>
        <w:t>Қазақстан Республикасы Ұлттық Банкі Басқармасының 2018 жылғы 29 қарашадағы № 301 қаулысы. Қазақстан Республикасының Әділет министрлігінде 2019 жылғы 15 қаңтарда № 18188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Осы қаулы 01.01.2019 бастап қолданысқа енгізіледі</w:t>
      </w:r>
    </w:p>
    <w:bookmarkStart w:name="z1" w:id="0"/>
    <w:p>
      <w:pPr>
        <w:spacing w:after="0"/>
        <w:ind w:left="0"/>
        <w:jc w:val="both"/>
      </w:pPr>
      <w:r>
        <w:rPr>
          <w:rFonts w:ascii="Times New Roman"/>
          <w:b w:val="false"/>
          <w:i w:val="false"/>
          <w:color w:val="000000"/>
          <w:sz w:val="28"/>
        </w:rPr>
        <w:t xml:space="preserve">
      "Қазақстан Республикасының кейбір заңнамалық актілеріне сақтандыру және сақтандыру қызметі, бағалы қағаздар нарығы мәселелері бойынша өзгерістер мен толықтырулар енгізу туралы" 2018 жылғы 2 шілдедегі Қазақстан Республикасының </w:t>
      </w:r>
      <w:r>
        <w:rPr>
          <w:rFonts w:ascii="Times New Roman"/>
          <w:b w:val="false"/>
          <w:i w:val="false"/>
          <w:color w:val="000000"/>
          <w:sz w:val="28"/>
        </w:rPr>
        <w:t>Заңын</w:t>
      </w:r>
      <w:r>
        <w:rPr>
          <w:rFonts w:ascii="Times New Roman"/>
          <w:b w:val="false"/>
          <w:i w:val="false"/>
          <w:color w:val="000000"/>
          <w:sz w:val="28"/>
        </w:rPr>
        <w:t xml:space="preserve"> іске асыру және іскерлік қатынастар қашықтықтан орнатылған жағдайда қаржы мониторингі субъектілерінің клиенттерді тиісінше тексеруіне қойылатын талаптарды жетілдіру мақсатында Қазақстан Республикасы Ұлттық Банкінің Басқармасы ҚАУЛЫ ЕТЕДІ:</w:t>
      </w:r>
    </w:p>
    <w:bookmarkEnd w:id="0"/>
    <w:bookmarkStart w:name="z2" w:id="1"/>
    <w:p>
      <w:pPr>
        <w:spacing w:after="0"/>
        <w:ind w:left="0"/>
        <w:jc w:val="both"/>
      </w:pPr>
      <w:r>
        <w:rPr>
          <w:rFonts w:ascii="Times New Roman"/>
          <w:b w:val="false"/>
          <w:i w:val="false"/>
          <w:color w:val="000000"/>
          <w:sz w:val="28"/>
        </w:rPr>
        <w:t xml:space="preserve">
      1. "Іскерлік қатынастар қашықтықтан орнатылған жағдайда қаржы мониторингі субъектілерінің клиенттерді тиісінше тексеруіне қойылатын талаптарды бекіту туралы" Қазақстан Республикасы Ұлттық Банкі Басқармасының 2018 жылғы 29 маусымдағы № 140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17250 болып тіркелген, 2018 жылғы 10 тамызда Қазақстан Республикасы нормативтік құқықтық актілерінің эталондық бақылау банкінде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Іскерлік қатынастар қашықтықтан орнатылған жағдайда қаржы мониторингі субъектілерінің клиенттерді тиісінше тексеруіне қойылатын </w:t>
      </w:r>
      <w:r>
        <w:rPr>
          <w:rFonts w:ascii="Times New Roman"/>
          <w:b w:val="false"/>
          <w:i w:val="false"/>
          <w:color w:val="000000"/>
          <w:sz w:val="28"/>
        </w:rPr>
        <w:t>талаптарда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"3. Қаржы мониторингі субъектілері мынадай талаптарға сәйкес келетін клиенттермен ғана іскерлік қатынастарды қашықтықтан орнату тәсілімен орнатады:</w:t>
      </w:r>
    </w:p>
    <w:bookmarkEnd w:id="3"/>
    <w:p>
      <w:pPr>
        <w:spacing w:after="0"/>
        <w:ind w:left="0"/>
        <w:jc w:val="both"/>
      </w:pPr>
      <w:r>
        <w:rPr>
          <w:rFonts w:ascii="Times New Roman"/>
          <w:b w:val="false"/>
          <w:i w:val="false"/>
          <w:color w:val="000000"/>
          <w:sz w:val="28"/>
        </w:rPr>
        <w:t>
      1) сәйкестендіру нөмірі (Қазақстан Республикасының заңнамасына сәйкес жеке тұлғаға не заңды тұлғаға сәйкестендіру нөмірі берілмеген жағдайларды қоспағанда) не Қазақстан Республикасының бейрезиденті-жеке тұлға немесе Қазақстан Республикасының бейрезиденті-заңды тұлға шет мемлекетте тіркелген нөмір берілген жеке не заңды тұлға;</w:t>
      </w:r>
    </w:p>
    <w:p>
      <w:pPr>
        <w:spacing w:after="0"/>
        <w:ind w:left="0"/>
        <w:jc w:val="both"/>
      </w:pPr>
      <w:r>
        <w:rPr>
          <w:rFonts w:ascii="Times New Roman"/>
          <w:b w:val="false"/>
          <w:i w:val="false"/>
          <w:color w:val="000000"/>
          <w:sz w:val="28"/>
        </w:rPr>
        <w:t>
      2) клиент (оның өкілі) және бенефициар меншік иесі терроризмді және экстремизмді қаржыландыруға байланысты ұйымдар мен тұлғалардың тізбесіне енгізілген тұлға болып табылмайды;</w:t>
      </w:r>
    </w:p>
    <w:p>
      <w:pPr>
        <w:spacing w:after="0"/>
        <w:ind w:left="0"/>
        <w:jc w:val="both"/>
      </w:pPr>
      <w:r>
        <w:rPr>
          <w:rFonts w:ascii="Times New Roman"/>
          <w:b w:val="false"/>
          <w:i w:val="false"/>
          <w:color w:val="000000"/>
          <w:sz w:val="28"/>
        </w:rPr>
        <w:t>
      3) клиент (оның өкілі) және бенефициар меншік иесі Біріккен Ұлттар Ұйымы Қауіпсіздік Кеңесінің қарарларына сәйкес халықаралық санкциялар (эмбарго) қолданылатын белгіленген тұлға немесе ұйым болып табылмайды;</w:t>
      </w:r>
    </w:p>
    <w:p>
      <w:pPr>
        <w:spacing w:after="0"/>
        <w:ind w:left="0"/>
        <w:jc w:val="both"/>
      </w:pPr>
      <w:r>
        <w:rPr>
          <w:rFonts w:ascii="Times New Roman"/>
          <w:b w:val="false"/>
          <w:i w:val="false"/>
          <w:color w:val="000000"/>
          <w:sz w:val="28"/>
        </w:rPr>
        <w:t xml:space="preserve">
      4) клиент КЖТҚҚ туралы заңның 5-бабының </w:t>
      </w:r>
      <w:r>
        <w:rPr>
          <w:rFonts w:ascii="Times New Roman"/>
          <w:b w:val="false"/>
          <w:i w:val="false"/>
          <w:color w:val="000000"/>
          <w:sz w:val="28"/>
        </w:rPr>
        <w:t>7-тармағына</w:t>
      </w:r>
      <w:r>
        <w:rPr>
          <w:rFonts w:ascii="Times New Roman"/>
          <w:b w:val="false"/>
          <w:i w:val="false"/>
          <w:color w:val="000000"/>
          <w:sz w:val="28"/>
        </w:rPr>
        <w:t xml:space="preserve"> және ішкі бақылау қағидаларына сәйкес тиісінше тексерудің күшейтілген шараларын қолдану талап етілетін тәуекел деңгейі берілген тұлға болып табылмайды.";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p>
    <w:bookmarkStart w:name="z7" w:id="4"/>
    <w:p>
      <w:pPr>
        <w:spacing w:after="0"/>
        <w:ind w:left="0"/>
        <w:jc w:val="both"/>
      </w:pPr>
      <w:r>
        <w:rPr>
          <w:rFonts w:ascii="Times New Roman"/>
          <w:b w:val="false"/>
          <w:i w:val="false"/>
          <w:color w:val="000000"/>
          <w:sz w:val="28"/>
        </w:rPr>
        <w:t>
      "7. Клиентті сәйкестендіру және аутентификациялау үшін мынадай тәсілдер қолданылады:</w:t>
      </w:r>
    </w:p>
    <w:bookmarkEnd w:id="4"/>
    <w:p>
      <w:pPr>
        <w:spacing w:after="0"/>
        <w:ind w:left="0"/>
        <w:jc w:val="both"/>
      </w:pPr>
      <w:r>
        <w:rPr>
          <w:rFonts w:ascii="Times New Roman"/>
          <w:b w:val="false"/>
          <w:i w:val="false"/>
          <w:color w:val="000000"/>
          <w:sz w:val="28"/>
        </w:rPr>
        <w:t>
      1) жеке немесе заңды тұлғаның электрондық цифрлық қолтаңбасы;</w:t>
      </w:r>
    </w:p>
    <w:p>
      <w:pPr>
        <w:spacing w:after="0"/>
        <w:ind w:left="0"/>
        <w:jc w:val="both"/>
      </w:pPr>
      <w:r>
        <w:rPr>
          <w:rFonts w:ascii="Times New Roman"/>
          <w:b w:val="false"/>
          <w:i w:val="false"/>
          <w:color w:val="000000"/>
          <w:sz w:val="28"/>
        </w:rPr>
        <w:t>
      2) немесе биометриялық сәйкестендіру құралдары;</w:t>
      </w:r>
    </w:p>
    <w:p>
      <w:pPr>
        <w:spacing w:after="0"/>
        <w:ind w:left="0"/>
        <w:jc w:val="both"/>
      </w:pPr>
      <w:r>
        <w:rPr>
          <w:rFonts w:ascii="Times New Roman"/>
          <w:b w:val="false"/>
          <w:i w:val="false"/>
          <w:color w:val="000000"/>
          <w:sz w:val="28"/>
        </w:rPr>
        <w:t>
      3) немесе егер жеке тұлғаны қаржы мониторингі субъектісі бұған дейін жеке қатыса отырып сәйкестендірген жағдайда, қаржы мониторингі субъектісі ақпарат алмасу туралы келісім жасаған екінші деңгейдегі банк немесе Ұлттық пошта операторы шығарған жеке тұлғаны сәйкестендіру және аутентификациялау кезіндегі төлем карточкасының деректемелері (төлем карточкасының нөмірі, қолданылу мерзімі, төлем карточкалары жүйесінің атауы);</w:t>
      </w:r>
    </w:p>
    <w:p>
      <w:pPr>
        <w:spacing w:after="0"/>
        <w:ind w:left="0"/>
        <w:jc w:val="both"/>
      </w:pPr>
      <w:r>
        <w:rPr>
          <w:rFonts w:ascii="Times New Roman"/>
          <w:b w:val="false"/>
          <w:i w:val="false"/>
          <w:color w:val="000000"/>
          <w:sz w:val="28"/>
        </w:rPr>
        <w:t>
      4) немесе әріптердің, цифрлардың немесе таңбалардың комбинациясын білдіретін бірегей сәйкестендіруші немесе клиентті сәйкестендіру үшін қаржы мониторингі субъектісі белгілеген және онымен келісілген өзге сәйкестендіргіш.</w:t>
      </w:r>
    </w:p>
    <w:p>
      <w:pPr>
        <w:spacing w:after="0"/>
        <w:ind w:left="0"/>
        <w:jc w:val="both"/>
      </w:pPr>
      <w:r>
        <w:rPr>
          <w:rFonts w:ascii="Times New Roman"/>
          <w:b w:val="false"/>
          <w:i w:val="false"/>
          <w:color w:val="000000"/>
          <w:sz w:val="28"/>
        </w:rPr>
        <w:t>
      Осы тармақтың үшінші бөлігінде көзделген жағдайларды қоспағанда, осы тармақтың бірінші бөлігінде айқындалған клиентті сәйкестендіру және аутентификациялау тәсілдерінің бірін немесе жиынтығында бірнешеуін қолдануға болады.</w:t>
      </w:r>
    </w:p>
    <w:p>
      <w:pPr>
        <w:spacing w:after="0"/>
        <w:ind w:left="0"/>
        <w:jc w:val="both"/>
      </w:pPr>
      <w:r>
        <w:rPr>
          <w:rFonts w:ascii="Times New Roman"/>
          <w:b w:val="false"/>
          <w:i w:val="false"/>
          <w:color w:val="000000"/>
          <w:sz w:val="28"/>
        </w:rPr>
        <w:t>
      Осы тармақтың бірінші бөлігінің 4) тармақшасында көзделген клиентті сәйкестендіру және аутентификациялау тәсілі мынадай жағдайлардың бірінде пайдаланылады:</w:t>
      </w:r>
    </w:p>
    <w:p>
      <w:pPr>
        <w:spacing w:after="0"/>
        <w:ind w:left="0"/>
        <w:jc w:val="both"/>
      </w:pPr>
      <w:r>
        <w:rPr>
          <w:rFonts w:ascii="Times New Roman"/>
          <w:b w:val="false"/>
          <w:i w:val="false"/>
          <w:color w:val="000000"/>
          <w:sz w:val="28"/>
        </w:rPr>
        <w:t>
      1) осы тармақтың бірінші бөлігінің 1), 2) және 3) тармақшаларында көзделген клиентті сәйкестендіру және аутентификациялау тәсілдерінің біреуімен немесе бірнешеуімен жиынтығында;</w:t>
      </w:r>
    </w:p>
    <w:p>
      <w:pPr>
        <w:spacing w:after="0"/>
        <w:ind w:left="0"/>
        <w:jc w:val="both"/>
      </w:pPr>
      <w:r>
        <w:rPr>
          <w:rFonts w:ascii="Times New Roman"/>
          <w:b w:val="false"/>
          <w:i w:val="false"/>
          <w:color w:val="000000"/>
          <w:sz w:val="28"/>
        </w:rPr>
        <w:t>
      2) өмірді сақтандыру шарттарын, аннуитеттік сақтандыру шарттарын және сақтанушының инвестицияларға қатысу талабы көзделетін сақтандыру шарттарын қоспағанда, сақтандыру ұйымдары сақтандыру шарттарын электрондық нысанда жасасқан кезде.</w:t>
      </w:r>
    </w:p>
    <w:p>
      <w:pPr>
        <w:spacing w:after="0"/>
        <w:ind w:left="0"/>
        <w:jc w:val="both"/>
      </w:pPr>
      <w:r>
        <w:rPr>
          <w:rFonts w:ascii="Times New Roman"/>
          <w:b w:val="false"/>
          <w:i w:val="false"/>
          <w:color w:val="000000"/>
          <w:sz w:val="28"/>
        </w:rPr>
        <w:t>
      Клиентті сәйкестендіру және аутентификациялау тәсілін таңдауды қаржы мониторингі субъектісі жүзеге асырады.".</w:t>
      </w:r>
    </w:p>
    <w:bookmarkStart w:name="z8" w:id="5"/>
    <w:p>
      <w:pPr>
        <w:spacing w:after="0"/>
        <w:ind w:left="0"/>
        <w:jc w:val="both"/>
      </w:pPr>
      <w:r>
        <w:rPr>
          <w:rFonts w:ascii="Times New Roman"/>
          <w:b w:val="false"/>
          <w:i w:val="false"/>
          <w:color w:val="000000"/>
          <w:sz w:val="28"/>
        </w:rPr>
        <w:t>
      2. Банктік емес қаржы ұйымдарын реттеу департаменті (Көшербаева А.М.) Қазақстан Республикасының заңнамасында белгіленген тәртіппен:</w:t>
      </w:r>
    </w:p>
    <w:bookmarkEnd w:id="5"/>
    <w:bookmarkStart w:name="z9" w:id="6"/>
    <w:p>
      <w:pPr>
        <w:spacing w:after="0"/>
        <w:ind w:left="0"/>
        <w:jc w:val="both"/>
      </w:pPr>
      <w:r>
        <w:rPr>
          <w:rFonts w:ascii="Times New Roman"/>
          <w:b w:val="false"/>
          <w:i w:val="false"/>
          <w:color w:val="000000"/>
          <w:sz w:val="28"/>
        </w:rPr>
        <w:t>
      1) Заң департаментімен (Сәрсенова Н.В.) бірлесіп осы қаулыны Қазақстан Республикасының Әділет министрлігінде мемлекеттік тіркеуді;</w:t>
      </w:r>
    </w:p>
    <w:bookmarkEnd w:id="6"/>
    <w:bookmarkStart w:name="z10" w:id="7"/>
    <w:p>
      <w:pPr>
        <w:spacing w:after="0"/>
        <w:ind w:left="0"/>
        <w:jc w:val="both"/>
      </w:pPr>
      <w:r>
        <w:rPr>
          <w:rFonts w:ascii="Times New Roman"/>
          <w:b w:val="false"/>
          <w:i w:val="false"/>
          <w:color w:val="000000"/>
          <w:sz w:val="28"/>
        </w:rPr>
        <w:t>
      2) осы қаулы мемлекеттік тіркелген күннен бастап күнтізбелік он күн ішінде оны қазақ және орыс тілдерінде "Республикалық құқықтық ақпарат орталығы"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жіберуді;</w:t>
      </w:r>
    </w:p>
    <w:bookmarkEnd w:id="7"/>
    <w:bookmarkStart w:name="z11" w:id="8"/>
    <w:p>
      <w:pPr>
        <w:spacing w:after="0"/>
        <w:ind w:left="0"/>
        <w:jc w:val="both"/>
      </w:pPr>
      <w:r>
        <w:rPr>
          <w:rFonts w:ascii="Times New Roman"/>
          <w:b w:val="false"/>
          <w:i w:val="false"/>
          <w:color w:val="000000"/>
          <w:sz w:val="28"/>
        </w:rPr>
        <w:t>
      3) осы қаулыны ресми жарияланғаннан кейін Қазақстан Республикасы Ұлттық Банкінің ресми интернет-ресурсына орналастыруды;</w:t>
      </w:r>
    </w:p>
    <w:bookmarkEnd w:id="8"/>
    <w:bookmarkStart w:name="z12" w:id="9"/>
    <w:p>
      <w:pPr>
        <w:spacing w:after="0"/>
        <w:ind w:left="0"/>
        <w:jc w:val="both"/>
      </w:pPr>
      <w:r>
        <w:rPr>
          <w:rFonts w:ascii="Times New Roman"/>
          <w:b w:val="false"/>
          <w:i w:val="false"/>
          <w:color w:val="000000"/>
          <w:sz w:val="28"/>
        </w:rPr>
        <w:t xml:space="preserve">
      4) осы қаулы мемлекеттік тіркелгеннен кейін он жұмыс күні ішінде Заң департаментіне осы қаулының осы тармағының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тармақшаларында</w:t>
      </w:r>
      <w:r>
        <w:rPr>
          <w:rFonts w:ascii="Times New Roman"/>
          <w:b w:val="false"/>
          <w:i w:val="false"/>
          <w:color w:val="000000"/>
          <w:sz w:val="28"/>
        </w:rPr>
        <w:t xml:space="preserve"> және </w:t>
      </w:r>
      <w:r>
        <w:rPr>
          <w:rFonts w:ascii="Times New Roman"/>
          <w:b w:val="false"/>
          <w:i w:val="false"/>
          <w:color w:val="000000"/>
          <w:sz w:val="28"/>
        </w:rPr>
        <w:t>3-тармағында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9"/>
    <w:bookmarkStart w:name="z13" w:id="10"/>
    <w:p>
      <w:pPr>
        <w:spacing w:after="0"/>
        <w:ind w:left="0"/>
        <w:jc w:val="both"/>
      </w:pPr>
      <w:r>
        <w:rPr>
          <w:rFonts w:ascii="Times New Roman"/>
          <w:b w:val="false"/>
          <w:i w:val="false"/>
          <w:color w:val="000000"/>
          <w:sz w:val="28"/>
        </w:rPr>
        <w:t>
      3. Қаржылық қызметтерді тұтынушылардың құқықтарын қорғау және сыртқы коммуникациялар басқармасы (Терентьев А.Л.) осы қаулы мемлекеттік тіркелгеннен кейін күнтізбелік он күн ішінде оның көшірмесін мерзімді баспасөз басылымдарында ресми жариялауға жіберуді қамтамасыз етсін.</w:t>
      </w:r>
    </w:p>
    <w:bookmarkEnd w:id="10"/>
    <w:bookmarkStart w:name="z14" w:id="11"/>
    <w:p>
      <w:pPr>
        <w:spacing w:after="0"/>
        <w:ind w:left="0"/>
        <w:jc w:val="both"/>
      </w:pPr>
      <w:r>
        <w:rPr>
          <w:rFonts w:ascii="Times New Roman"/>
          <w:b w:val="false"/>
          <w:i w:val="false"/>
          <w:color w:val="000000"/>
          <w:sz w:val="28"/>
        </w:rPr>
        <w:t>
      4. Осы қаулының орындалуын бақылау Қазақстан Республикасының Ұлттық Банкі Төрағасының орынбасары Ж.Б. Құрмановқа жүктелсін.</w:t>
      </w:r>
    </w:p>
    <w:bookmarkEnd w:id="11"/>
    <w:bookmarkStart w:name="z15" w:id="12"/>
    <w:p>
      <w:pPr>
        <w:spacing w:after="0"/>
        <w:ind w:left="0"/>
        <w:jc w:val="both"/>
      </w:pPr>
      <w:r>
        <w:rPr>
          <w:rFonts w:ascii="Times New Roman"/>
          <w:b w:val="false"/>
          <w:i w:val="false"/>
          <w:color w:val="000000"/>
          <w:sz w:val="28"/>
        </w:rPr>
        <w:t>
      5. Осы қаулы 2019 жылғы 1 қаңтардан бастап қолданысқа енгізіледі және ресми жариялануға тиіс.</w:t>
      </w:r>
    </w:p>
    <w:bookmarkEnd w:id="1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Ұлттық Банк </w:t>
            </w:r>
            <w:r>
              <w:br/>
            </w:r>
            <w:r>
              <w:rPr>
                <w:rFonts w:ascii="Times New Roman"/>
                <w:b w:val="false"/>
                <w:i/>
                <w:color w:val="000000"/>
                <w:sz w:val="20"/>
              </w:rPr>
              <w:t xml:space="preserve">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Ақышев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Қаржы министрі </w:t>
      </w:r>
    </w:p>
    <w:p>
      <w:pPr>
        <w:spacing w:after="0"/>
        <w:ind w:left="0"/>
        <w:jc w:val="both"/>
      </w:pPr>
      <w:r>
        <w:rPr>
          <w:rFonts w:ascii="Times New Roman"/>
          <w:b w:val="false"/>
          <w:i w:val="false"/>
          <w:color w:val="000000"/>
          <w:sz w:val="28"/>
        </w:rPr>
        <w:t>
      Ә. Смайылов</w:t>
      </w:r>
    </w:p>
    <w:p>
      <w:pPr>
        <w:spacing w:after="0"/>
        <w:ind w:left="0"/>
        <w:jc w:val="both"/>
      </w:pPr>
      <w:r>
        <w:rPr>
          <w:rFonts w:ascii="Times New Roman"/>
          <w:b w:val="false"/>
          <w:i w:val="false"/>
          <w:color w:val="000000"/>
          <w:sz w:val="28"/>
        </w:rPr>
        <w:t>
      _______________________</w:t>
      </w:r>
    </w:p>
    <w:p>
      <w:pPr>
        <w:spacing w:after="0"/>
        <w:ind w:left="0"/>
        <w:jc w:val="both"/>
      </w:pPr>
      <w:r>
        <w:rPr>
          <w:rFonts w:ascii="Times New Roman"/>
          <w:b w:val="false"/>
          <w:i w:val="false"/>
          <w:color w:val="000000"/>
          <w:sz w:val="28"/>
        </w:rPr>
        <w:t xml:space="preserve">
      2018 жылғы "___" ________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