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8832" w14:textId="6d18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ұйымдастырушының ұйымдық құрылымына және қор биржасының листинг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 Қазақстан Республикасы Ұлттық Банкі Басқармасының 2015 жылғы 19 желтоқсандағы № 249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28 желтоқсандағы № 320 қаулысы. Қазақстан Республикасының Әділет министрлігінде 2019 жылғы 15 қаңтарда № 18190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"Сауда-саттықты ұйымдастырушының ұйымдық құрылымына және қор биржасының листинг комиссиясының құрамына қойылатын талаптарды, сондай-ақ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қағидаларын бекіту туралы" Қазақстан Республикасы Ұлттық Банкі Басқармасының 2015 жылғы 19 желтоқсандағы № 249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12998 болып тіркелген, 2016 жылғы 1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Сауда-саттықты ұйымдастырушының ұйымдық құрылымына және қор биржасының листинг комиссиясының құрамына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"5. Листинг комиссиясының құрамына қаржы нарығын және қаржы ұйымдарын реттеу, бақылау мен қадағалау жөніндегі уәкілетті органның (бұдан әрі – уәкілетті орган) өкілі кіреді.";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Start w:name="z7" w:id="4"/>
    <w:p>
      <w:pPr>
        <w:spacing w:after="0"/>
        <w:ind w:left="0"/>
        <w:jc w:val="both"/>
      </w:pPr>
      <w:r>
        <w:rPr>
          <w:rFonts w:ascii="Times New Roman"/>
          <w:b w:val="false"/>
          <w:i w:val="false"/>
          <w:color w:val="000000"/>
          <w:sz w:val="28"/>
        </w:rPr>
        <w:t>
      "21. Қор биржасы болып табылатын сауда-саттықты ұйымдастырушының ұйымдық құрылымына негізгі функциялары мыналар:";</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Қор биржасының сауда жүйесінде жасалатын мәмілелерді қадағалау жөніндегі қызметті жүзеге асыратын сауда-саттықты ұйымдастырушының құрылымдық бөлімшесінің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қор биржасының сауда жүйесінде бағалы қағаздармен және өзге де қаржы құралдарымен жасалған мәмілелердің мониторингі мен талдауын жүзеге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"4) күмәнді мәмілелер туралы мәліметтерді уәкілетті органға жіберу;";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бірінші бөлік мынадай редакцияда жазылсын:</w:t>
      </w:r>
    </w:p>
    <w:bookmarkEnd w:id="8"/>
    <w:bookmarkStart w:name="z16" w:id="9"/>
    <w:p>
      <w:pPr>
        <w:spacing w:after="0"/>
        <w:ind w:left="0"/>
        <w:jc w:val="both"/>
      </w:pPr>
      <w:r>
        <w:rPr>
          <w:rFonts w:ascii="Times New Roman"/>
          <w:b w:val="false"/>
          <w:i w:val="false"/>
          <w:color w:val="000000"/>
          <w:sz w:val="28"/>
        </w:rPr>
        <w:t xml:space="preserve">
      "4. Қадағалау бөлімшесінің қызметкерлері "Бағалы қағаздар рыногы туралы" 2003 жылғы 2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уәкілетті органның нормативтік құқықтық актісінде және (немесе) қор биржасының ішкі құжаттарында белгіленген өлшемшарттарға сәйкес келетін күмәнді мәмілелерді анықтаған кезде күмәнді мәміле туралы есеп дайындайды, онда мыналар қамтылады:";</w:t>
      </w:r>
    </w:p>
    <w:bookmarkEnd w:id="9"/>
    <w:bookmarkStart w:name="z17" w:id="10"/>
    <w:p>
      <w:pPr>
        <w:spacing w:after="0"/>
        <w:ind w:left="0"/>
        <w:jc w:val="both"/>
      </w:pPr>
      <w:r>
        <w:rPr>
          <w:rFonts w:ascii="Times New Roman"/>
          <w:b w:val="false"/>
          <w:i w:val="false"/>
          <w:color w:val="000000"/>
          <w:sz w:val="28"/>
        </w:rPr>
        <w:t>
      1) тармақша мынадай редакцияда жазылсын:</w:t>
      </w:r>
    </w:p>
    <w:bookmarkEnd w:id="10"/>
    <w:bookmarkStart w:name="z18" w:id="11"/>
    <w:p>
      <w:pPr>
        <w:spacing w:after="0"/>
        <w:ind w:left="0"/>
        <w:jc w:val="both"/>
      </w:pPr>
      <w:r>
        <w:rPr>
          <w:rFonts w:ascii="Times New Roman"/>
          <w:b w:val="false"/>
          <w:i w:val="false"/>
          <w:color w:val="000000"/>
          <w:sz w:val="28"/>
        </w:rPr>
        <w:t>
      "1) оның негізінде бағалы қағаздармен және өзге де қаржы құралдарымен жасалған мәміле күмәнді мәмілелер санына жатқызылған өлшемшарттың сипаттамасы;".</w:t>
      </w:r>
    </w:p>
    <w:bookmarkEnd w:id="11"/>
    <w:bookmarkStart w:name="z19" w:id="1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12"/>
    <w:bookmarkStart w:name="z20" w:id="1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3"/>
    <w:bookmarkStart w:name="z21" w:id="1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4"/>
    <w:bookmarkStart w:name="z22" w:id="1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5"/>
    <w:bookmarkStart w:name="z23" w:id="1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6"/>
    <w:bookmarkStart w:name="z24" w:id="1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7"/>
    <w:bookmarkStart w:name="z25" w:id="1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18"/>
    <w:bookmarkStart w:name="z26" w:id="1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