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26baa" w14:textId="f926b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бойынша Тексеру комиссиясы"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"Астана қаласы бойынша Тексеру комиссиясы" мемлекеттік мекемесінің 2018 жылғы 16 наурыздағы № 5-Қ қаулысы. Астана қаласы Әділет департаментінде 2018 жылғы 6 сәуірде № 1168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бұйрығына сәйкес, Астана қаласы бойынша Тексеру комиссиясы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 қаласы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 бойынша Тексеру комиссиясы" мемлекеттік мекемесінің сапаны бақылау және құқықтық қамтамасыз ету бөлімі осы қаулының аумақтық әділет органында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xml:space="preserve">
      3. "Астана қаласы бойынша Тексеру комиссиясы" мемлекеттік мекемесінің "Б" корпусы мемлекеттік әкімшілік қызметшілерінің қызметін бағалау әдістемесін бекіту туралы" "Астана қаласы бойынша Тексеру комиссиясы" мемлекеттік мекемесінің 2017 жылғы 26 мамырдағы № 9-Қ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1111 болып тіркелген, "Астана Ақшамы", "Вечерняя Астана" газеттерінде 2017 жылғы 4 шілдеде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бойынша Тексеру комиссиясы" мемлекеттік мекемесінің аппарат басшысы С.К. Амангельдиновке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Молдаш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5-Қ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"Астана қаласы бойынша Тексеру комиссиясы" мемлекеттік мекемесінің "Б" корпусы мемлекеттік әкімшілік қызметшілерінің қызметін бағалау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"Астана қаласы бойынша Тексеру комиссиясы"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әзірленген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2. Осы Әдістемеде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 </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xml:space="preserve">
      6. Астана қаласы бойынша Тексеру комиссиясының Төрағасын бағалауды Астана қаласы мәслихатының депутаттарынан құралған Комиссия жүзеге асырады. </w:t>
      </w:r>
    </w:p>
    <w:bookmarkEnd w:id="13"/>
    <w:bookmarkStart w:name="z16" w:id="14"/>
    <w:p>
      <w:pPr>
        <w:spacing w:after="0"/>
        <w:ind w:left="0"/>
        <w:jc w:val="both"/>
      </w:pPr>
      <w:r>
        <w:rPr>
          <w:rFonts w:ascii="Times New Roman"/>
          <w:b w:val="false"/>
          <w:i w:val="false"/>
          <w:color w:val="000000"/>
          <w:sz w:val="28"/>
        </w:rPr>
        <w:t>
      7. Бағалау екі жеке бағыт бойынша жүргізіледі:</w:t>
      </w:r>
    </w:p>
    <w:bookmarkEnd w:id="14"/>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7" w:id="15"/>
    <w:p>
      <w:pPr>
        <w:spacing w:after="0"/>
        <w:ind w:left="0"/>
        <w:jc w:val="both"/>
      </w:pPr>
      <w:r>
        <w:rPr>
          <w:rFonts w:ascii="Times New Roman"/>
          <w:b w:val="false"/>
          <w:i w:val="false"/>
          <w:color w:val="000000"/>
          <w:sz w:val="28"/>
        </w:rPr>
        <w:t xml:space="preserve">
      8.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5"/>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8" w:id="16"/>
    <w:p>
      <w:pPr>
        <w:spacing w:after="0"/>
        <w:ind w:left="0"/>
        <w:jc w:val="both"/>
      </w:pPr>
      <w:r>
        <w:rPr>
          <w:rFonts w:ascii="Times New Roman"/>
          <w:b w:val="false"/>
          <w:i w:val="false"/>
          <w:color w:val="000000"/>
          <w:sz w:val="28"/>
        </w:rPr>
        <w:t>
      9. Бағалауға байланысты құжаттар персоналды басқару қызметінде бағалау аяқталғаннан кейін үш жыл бойы сақталады.</w:t>
      </w:r>
    </w:p>
    <w:bookmarkEnd w:id="16"/>
    <w:bookmarkStart w:name="z19" w:id="17"/>
    <w:p>
      <w:pPr>
        <w:spacing w:after="0"/>
        <w:ind w:left="0"/>
        <w:jc w:val="left"/>
      </w:pPr>
      <w:r>
        <w:rPr>
          <w:rFonts w:ascii="Times New Roman"/>
          <w:b/>
          <w:i w:val="false"/>
          <w:color w:val="000000"/>
        </w:rPr>
        <w:t xml:space="preserve"> 2-тарау. НМИ анықтау тәртібі</w:t>
      </w:r>
    </w:p>
    <w:bookmarkEnd w:id="17"/>
    <w:bookmarkStart w:name="z20" w:id="18"/>
    <w:p>
      <w:pPr>
        <w:spacing w:after="0"/>
        <w:ind w:left="0"/>
        <w:jc w:val="both"/>
      </w:pPr>
      <w:r>
        <w:rPr>
          <w:rFonts w:ascii="Times New Roman"/>
          <w:b w:val="false"/>
          <w:i w:val="false"/>
          <w:color w:val="000000"/>
          <w:sz w:val="28"/>
        </w:rPr>
        <w:t xml:space="preserve">
      10.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8"/>
    <w:p>
      <w:pPr>
        <w:spacing w:after="0"/>
        <w:ind w:left="0"/>
        <w:jc w:val="both"/>
      </w:pPr>
      <w:r>
        <w:rPr>
          <w:rFonts w:ascii="Times New Roman"/>
          <w:b w:val="false"/>
          <w:i w:val="false"/>
          <w:color w:val="000000"/>
          <w:sz w:val="28"/>
        </w:rPr>
        <w:t xml:space="preserve">
      Астана қаласы бойынша Тексеру комиссиясының Төрағасының НМИ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бағалаудың басталу мерзімінен кейін 10 жұмыс күні ішінде құрылатын "Б" корпусы қызметшісінің жеке жұмыс жоспарында тиісті мәслихат хатшысымен анықталады. </w:t>
      </w:r>
    </w:p>
    <w:bookmarkStart w:name="z21" w:id="19"/>
    <w:p>
      <w:pPr>
        <w:spacing w:after="0"/>
        <w:ind w:left="0"/>
        <w:jc w:val="both"/>
      </w:pPr>
      <w:r>
        <w:rPr>
          <w:rFonts w:ascii="Times New Roman"/>
          <w:b w:val="false"/>
          <w:i w:val="false"/>
          <w:color w:val="000000"/>
          <w:sz w:val="28"/>
        </w:rPr>
        <w:t xml:space="preserve">
      11. Жеке жұмыс жоспары тиісті НМИ әзірленген соң, ол бекіту үшін жоғары тұрған басшының қарауына енгізіледі. </w:t>
      </w:r>
    </w:p>
    <w:bookmarkEnd w:id="19"/>
    <w:bookmarkStart w:name="z22" w:id="20"/>
    <w:p>
      <w:pPr>
        <w:spacing w:after="0"/>
        <w:ind w:left="0"/>
        <w:jc w:val="both"/>
      </w:pPr>
      <w:r>
        <w:rPr>
          <w:rFonts w:ascii="Times New Roman"/>
          <w:b w:val="false"/>
          <w:i w:val="false"/>
          <w:color w:val="000000"/>
          <w:sz w:val="28"/>
        </w:rPr>
        <w:t xml:space="preserve">
      12.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0"/>
    <w:bookmarkStart w:name="z23" w:id="21"/>
    <w:p>
      <w:pPr>
        <w:spacing w:after="0"/>
        <w:ind w:left="0"/>
        <w:jc w:val="both"/>
      </w:pPr>
      <w:r>
        <w:rPr>
          <w:rFonts w:ascii="Times New Roman"/>
          <w:b w:val="false"/>
          <w:i w:val="false"/>
          <w:color w:val="000000"/>
          <w:sz w:val="28"/>
        </w:rPr>
        <w:t>
      13. НМИ осы Әдістеменің 14-тармағында көрсетілген талаптарға сәйкес келмесе жоғары тұрған басшы жеке жұмыс жоспарын түзетуге қайтарады.</w:t>
      </w:r>
    </w:p>
    <w:bookmarkEnd w:id="2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4" w:id="22"/>
    <w:p>
      <w:pPr>
        <w:spacing w:after="0"/>
        <w:ind w:left="0"/>
        <w:jc w:val="both"/>
      </w:pPr>
      <w:r>
        <w:rPr>
          <w:rFonts w:ascii="Times New Roman"/>
          <w:b w:val="false"/>
          <w:i w:val="false"/>
          <w:color w:val="000000"/>
          <w:sz w:val="28"/>
        </w:rPr>
        <w:t>
      14. НМИ:</w:t>
      </w:r>
    </w:p>
    <w:bookmarkEnd w:id="22"/>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1) өлшемді (НМИ өлшеу үшін нақты критерийлер белгіленеді);</w:t>
      </w:r>
    </w:p>
    <w:p>
      <w:pPr>
        <w:spacing w:after="0"/>
        <w:ind w:left="0"/>
        <w:jc w:val="both"/>
      </w:pPr>
      <w:r>
        <w:rPr>
          <w:rFonts w:ascii="Times New Roman"/>
          <w:b w:val="false"/>
          <w:i w:val="false"/>
          <w:color w:val="000000"/>
          <w:sz w:val="28"/>
        </w:rPr>
        <w:t>
      2)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3) уақытпен шектеулі (НМИ қол жеткізу мерзімі белгіленеді);</w:t>
      </w:r>
    </w:p>
    <w:p>
      <w:pPr>
        <w:spacing w:after="0"/>
        <w:ind w:left="0"/>
        <w:jc w:val="both"/>
      </w:pPr>
      <w:r>
        <w:rPr>
          <w:rFonts w:ascii="Times New Roman"/>
          <w:b w:val="false"/>
          <w:i w:val="false"/>
          <w:color w:val="000000"/>
          <w:sz w:val="28"/>
        </w:rPr>
        <w:t>
      4)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5" w:id="23"/>
    <w:p>
      <w:pPr>
        <w:spacing w:after="0"/>
        <w:ind w:left="0"/>
        <w:jc w:val="both"/>
      </w:pPr>
      <w:r>
        <w:rPr>
          <w:rFonts w:ascii="Times New Roman"/>
          <w:b w:val="false"/>
          <w:i w:val="false"/>
          <w:color w:val="000000"/>
          <w:sz w:val="28"/>
        </w:rPr>
        <w:t xml:space="preserve">
      15. НМИ саны 5 құрайды. </w:t>
      </w:r>
    </w:p>
    <w:bookmarkEnd w:id="23"/>
    <w:bookmarkStart w:name="z26" w:id="24"/>
    <w:p>
      <w:pPr>
        <w:spacing w:after="0"/>
        <w:ind w:left="0"/>
        <w:jc w:val="both"/>
      </w:pPr>
      <w:r>
        <w:rPr>
          <w:rFonts w:ascii="Times New Roman"/>
          <w:b w:val="false"/>
          <w:i w:val="false"/>
          <w:color w:val="000000"/>
          <w:sz w:val="28"/>
        </w:rPr>
        <w:t>
      16. Жеке жұмыс жоспары персоналды басқару қызметінде сақталады.</w:t>
      </w:r>
    </w:p>
    <w:bookmarkEnd w:id="24"/>
    <w:bookmarkStart w:name="z27" w:id="25"/>
    <w:p>
      <w:pPr>
        <w:spacing w:after="0"/>
        <w:ind w:left="0"/>
        <w:jc w:val="left"/>
      </w:pPr>
      <w:r>
        <w:rPr>
          <w:rFonts w:ascii="Times New Roman"/>
          <w:b/>
          <w:i w:val="false"/>
          <w:color w:val="000000"/>
        </w:rPr>
        <w:t xml:space="preserve"> 3-тарау. НМИ жетістігін бағалау тәртібі</w:t>
      </w:r>
    </w:p>
    <w:bookmarkEnd w:id="25"/>
    <w:bookmarkStart w:name="z28" w:id="26"/>
    <w:p>
      <w:pPr>
        <w:spacing w:after="0"/>
        <w:ind w:left="0"/>
        <w:jc w:val="both"/>
      </w:pPr>
      <w:r>
        <w:rPr>
          <w:rFonts w:ascii="Times New Roman"/>
          <w:b w:val="false"/>
          <w:i w:val="false"/>
          <w:color w:val="000000"/>
          <w:sz w:val="28"/>
        </w:rPr>
        <w:t xml:space="preserve">
      17.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6"/>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9" w:id="27"/>
    <w:p>
      <w:pPr>
        <w:spacing w:after="0"/>
        <w:ind w:left="0"/>
        <w:jc w:val="both"/>
      </w:pPr>
      <w:r>
        <w:rPr>
          <w:rFonts w:ascii="Times New Roman"/>
          <w:b w:val="false"/>
          <w:i w:val="false"/>
          <w:color w:val="000000"/>
          <w:sz w:val="28"/>
        </w:rPr>
        <w:t xml:space="preserve">
      18.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7"/>
    <w:bookmarkStart w:name="z30" w:id="28"/>
    <w:p>
      <w:pPr>
        <w:spacing w:after="0"/>
        <w:ind w:left="0"/>
        <w:jc w:val="both"/>
      </w:pPr>
      <w:r>
        <w:rPr>
          <w:rFonts w:ascii="Times New Roman"/>
          <w:b w:val="false"/>
          <w:i w:val="false"/>
          <w:color w:val="000000"/>
          <w:sz w:val="28"/>
        </w:rPr>
        <w:t>
      19.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8"/>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1" w:id="29"/>
    <w:p>
      <w:pPr>
        <w:spacing w:after="0"/>
        <w:ind w:left="0"/>
        <w:jc w:val="both"/>
      </w:pPr>
      <w:r>
        <w:rPr>
          <w:rFonts w:ascii="Times New Roman"/>
          <w:b w:val="false"/>
          <w:i w:val="false"/>
          <w:color w:val="000000"/>
          <w:sz w:val="28"/>
        </w:rPr>
        <w:t>
      20. Бағалау парағы тікелей басшымен толтырылғаннан кейін, ол жоғары тұрған басшының қарауына енгізіледі.</w:t>
      </w:r>
    </w:p>
    <w:bookmarkEnd w:id="29"/>
    <w:bookmarkStart w:name="z32" w:id="30"/>
    <w:p>
      <w:pPr>
        <w:spacing w:after="0"/>
        <w:ind w:left="0"/>
        <w:jc w:val="both"/>
      </w:pPr>
      <w:r>
        <w:rPr>
          <w:rFonts w:ascii="Times New Roman"/>
          <w:b w:val="false"/>
          <w:i w:val="false"/>
          <w:color w:val="000000"/>
          <w:sz w:val="28"/>
        </w:rPr>
        <w:t xml:space="preserve">
      21. "Б" корпусы қызметшісінің тікелей басшысы мемлекеттік органның бірінші басшысы болған жағдайда бағалау парағы оның қарауына енгізіледі. </w:t>
      </w:r>
    </w:p>
    <w:bookmarkEnd w:id="30"/>
    <w:bookmarkStart w:name="z33" w:id="31"/>
    <w:p>
      <w:pPr>
        <w:spacing w:after="0"/>
        <w:ind w:left="0"/>
        <w:jc w:val="both"/>
      </w:pPr>
      <w:r>
        <w:rPr>
          <w:rFonts w:ascii="Times New Roman"/>
          <w:b w:val="false"/>
          <w:i w:val="false"/>
          <w:color w:val="000000"/>
          <w:sz w:val="28"/>
        </w:rPr>
        <w:t>
      22. "Б" корпусы қызметшісінің бағалау парағын қарау қорытындысы бойынша жоғары тұрған басшымен келесі шешімдердің бірі қабылданады:</w:t>
      </w:r>
    </w:p>
    <w:bookmarkEnd w:id="31"/>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bookmarkStart w:name="z34" w:id="32"/>
    <w:p>
      <w:pPr>
        <w:spacing w:after="0"/>
        <w:ind w:left="0"/>
        <w:jc w:val="both"/>
      </w:pPr>
      <w:r>
        <w:rPr>
          <w:rFonts w:ascii="Times New Roman"/>
          <w:b w:val="false"/>
          <w:i w:val="false"/>
          <w:color w:val="000000"/>
          <w:sz w:val="28"/>
        </w:rPr>
        <w:t>
      23. Бағалау парағы НМИ қол жеткізуін дәлелдейтін фактілердің жеткіліксіздігі немесе дәйексіздігі болған жағдайда түзетуге жолданады.</w:t>
      </w:r>
    </w:p>
    <w:bookmarkEnd w:id="32"/>
    <w:bookmarkStart w:name="z35" w:id="33"/>
    <w:p>
      <w:pPr>
        <w:spacing w:after="0"/>
        <w:ind w:left="0"/>
        <w:jc w:val="both"/>
      </w:pPr>
      <w:r>
        <w:rPr>
          <w:rFonts w:ascii="Times New Roman"/>
          <w:b w:val="false"/>
          <w:i w:val="false"/>
          <w:color w:val="000000"/>
          <w:sz w:val="28"/>
        </w:rPr>
        <w:t xml:space="preserve">
      24.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33"/>
    <w:bookmarkStart w:name="z36" w:id="34"/>
    <w:p>
      <w:pPr>
        <w:spacing w:after="0"/>
        <w:ind w:left="0"/>
        <w:jc w:val="both"/>
      </w:pPr>
      <w:r>
        <w:rPr>
          <w:rFonts w:ascii="Times New Roman"/>
          <w:b w:val="false"/>
          <w:i w:val="false"/>
          <w:color w:val="000000"/>
          <w:sz w:val="28"/>
        </w:rPr>
        <w:t>
      25.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4"/>
    <w:bookmarkStart w:name="z37" w:id="35"/>
    <w:p>
      <w:pPr>
        <w:spacing w:after="0"/>
        <w:ind w:left="0"/>
        <w:jc w:val="left"/>
      </w:pPr>
      <w:r>
        <w:rPr>
          <w:rFonts w:ascii="Times New Roman"/>
          <w:b/>
          <w:i w:val="false"/>
          <w:color w:val="000000"/>
        </w:rPr>
        <w:t xml:space="preserve"> 4-тарау. Құзыреттерді бағалау тәртібі</w:t>
      </w:r>
    </w:p>
    <w:bookmarkEnd w:id="35"/>
    <w:bookmarkStart w:name="z38" w:id="36"/>
    <w:p>
      <w:pPr>
        <w:spacing w:after="0"/>
        <w:ind w:left="0"/>
        <w:jc w:val="both"/>
      </w:pPr>
      <w:r>
        <w:rPr>
          <w:rFonts w:ascii="Times New Roman"/>
          <w:b w:val="false"/>
          <w:i w:val="false"/>
          <w:color w:val="000000"/>
          <w:sz w:val="28"/>
        </w:rPr>
        <w:t xml:space="preserve">
      26.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6"/>
    <w:bookmarkStart w:name="z39" w:id="37"/>
    <w:p>
      <w:pPr>
        <w:spacing w:after="0"/>
        <w:ind w:left="0"/>
        <w:jc w:val="both"/>
      </w:pPr>
      <w:r>
        <w:rPr>
          <w:rFonts w:ascii="Times New Roman"/>
          <w:b w:val="false"/>
          <w:i w:val="false"/>
          <w:color w:val="000000"/>
          <w:sz w:val="28"/>
        </w:rPr>
        <w:t xml:space="preserve">
      27.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37"/>
    <w:bookmarkStart w:name="z40" w:id="38"/>
    <w:p>
      <w:pPr>
        <w:spacing w:after="0"/>
        <w:ind w:left="0"/>
        <w:jc w:val="both"/>
      </w:pPr>
      <w:r>
        <w:rPr>
          <w:rFonts w:ascii="Times New Roman"/>
          <w:b w:val="false"/>
          <w:i w:val="false"/>
          <w:color w:val="000000"/>
          <w:sz w:val="28"/>
        </w:rPr>
        <w:t>
      28.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8"/>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1" w:id="39"/>
    <w:p>
      <w:pPr>
        <w:spacing w:after="0"/>
        <w:ind w:left="0"/>
        <w:jc w:val="both"/>
      </w:pPr>
      <w:r>
        <w:rPr>
          <w:rFonts w:ascii="Times New Roman"/>
          <w:b w:val="false"/>
          <w:i w:val="false"/>
          <w:color w:val="000000"/>
          <w:sz w:val="28"/>
        </w:rPr>
        <w:t>
      29.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9"/>
    <w:bookmarkStart w:name="z42" w:id="4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40"/>
    <w:bookmarkStart w:name="z43" w:id="41"/>
    <w:p>
      <w:pPr>
        <w:spacing w:after="0"/>
        <w:ind w:left="0"/>
        <w:jc w:val="both"/>
      </w:pPr>
      <w:r>
        <w:rPr>
          <w:rFonts w:ascii="Times New Roman"/>
          <w:b w:val="false"/>
          <w:i w:val="false"/>
          <w:color w:val="000000"/>
          <w:sz w:val="28"/>
        </w:rPr>
        <w:t>
      30.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1"/>
    <w:bookmarkStart w:name="z44" w:id="42"/>
    <w:p>
      <w:pPr>
        <w:spacing w:after="0"/>
        <w:ind w:left="0"/>
        <w:jc w:val="both"/>
      </w:pPr>
      <w:r>
        <w:rPr>
          <w:rFonts w:ascii="Times New Roman"/>
          <w:b w:val="false"/>
          <w:i w:val="false"/>
          <w:color w:val="000000"/>
          <w:sz w:val="28"/>
        </w:rPr>
        <w:t>
      31. Комиссияның отырысы оның құрамының кем дегенде үштен екісі қатысқан жағдайда өкілетті болып есептеледі.</w:t>
      </w:r>
    </w:p>
    <w:bookmarkEnd w:id="42"/>
    <w:bookmarkStart w:name="z45" w:id="43"/>
    <w:p>
      <w:pPr>
        <w:spacing w:after="0"/>
        <w:ind w:left="0"/>
        <w:jc w:val="both"/>
      </w:pPr>
      <w:r>
        <w:rPr>
          <w:rFonts w:ascii="Times New Roman"/>
          <w:b w:val="false"/>
          <w:i w:val="false"/>
          <w:color w:val="000000"/>
          <w:sz w:val="28"/>
        </w:rPr>
        <w:t>
      32.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3"/>
    <w:bookmarkStart w:name="z46" w:id="44"/>
    <w:p>
      <w:pPr>
        <w:spacing w:after="0"/>
        <w:ind w:left="0"/>
        <w:jc w:val="both"/>
      </w:pPr>
      <w:r>
        <w:rPr>
          <w:rFonts w:ascii="Times New Roman"/>
          <w:b w:val="false"/>
          <w:i w:val="false"/>
          <w:color w:val="000000"/>
          <w:sz w:val="28"/>
        </w:rPr>
        <w:t>
      33. Комиссияның шешімі ашық дауыс беру арқылы қабылданады.</w:t>
      </w:r>
    </w:p>
    <w:bookmarkEnd w:id="44"/>
    <w:bookmarkStart w:name="z47" w:id="45"/>
    <w:p>
      <w:pPr>
        <w:spacing w:after="0"/>
        <w:ind w:left="0"/>
        <w:jc w:val="both"/>
      </w:pPr>
      <w:r>
        <w:rPr>
          <w:rFonts w:ascii="Times New Roman"/>
          <w:b w:val="false"/>
          <w:i w:val="false"/>
          <w:color w:val="000000"/>
          <w:sz w:val="28"/>
        </w:rPr>
        <w:t>
      34.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5"/>
    <w:bookmarkStart w:name="z48" w:id="46"/>
    <w:p>
      <w:pPr>
        <w:spacing w:after="0"/>
        <w:ind w:left="0"/>
        <w:jc w:val="both"/>
      </w:pPr>
      <w:r>
        <w:rPr>
          <w:rFonts w:ascii="Times New Roman"/>
          <w:b w:val="false"/>
          <w:i w:val="false"/>
          <w:color w:val="000000"/>
          <w:sz w:val="28"/>
        </w:rPr>
        <w:t>
      35. Комиссияның хатшысы персоналды басқару қызметінің қызметшісі болып табылады. Комиссияның хатшысы дауыс беруге қатыспайды.</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 төрағасымен келісілген мерзімдерге Комиссия отырысының өткізілуін қамтамасыз етеді.</w:t>
      </w:r>
    </w:p>
    <w:bookmarkEnd w:id="47"/>
    <w:bookmarkStart w:name="z50" w:id="48"/>
    <w:p>
      <w:pPr>
        <w:spacing w:after="0"/>
        <w:ind w:left="0"/>
        <w:jc w:val="both"/>
      </w:pPr>
      <w:r>
        <w:rPr>
          <w:rFonts w:ascii="Times New Roman"/>
          <w:b w:val="false"/>
          <w:i w:val="false"/>
          <w:color w:val="000000"/>
          <w:sz w:val="28"/>
        </w:rPr>
        <w:t>
      37. Персоналды басқару қызметі Комиссияның отырысына келесі құжаттарды ұсынады:</w:t>
      </w:r>
    </w:p>
    <w:bookmarkEnd w:id="4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1" w:id="49"/>
    <w:p>
      <w:pPr>
        <w:spacing w:after="0"/>
        <w:ind w:left="0"/>
        <w:jc w:val="both"/>
      </w:pPr>
      <w:r>
        <w:rPr>
          <w:rFonts w:ascii="Times New Roman"/>
          <w:b w:val="false"/>
          <w:i w:val="false"/>
          <w:color w:val="000000"/>
          <w:sz w:val="28"/>
        </w:rPr>
        <w:t>
      38. Комиссия бағалау нәтижелерін қарайды да келесі шешімдердің біреуін қабылдайды:</w:t>
      </w:r>
    </w:p>
    <w:bookmarkEnd w:id="4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2" w:id="50"/>
    <w:p>
      <w:pPr>
        <w:spacing w:after="0"/>
        <w:ind w:left="0"/>
        <w:jc w:val="both"/>
      </w:pPr>
      <w:r>
        <w:rPr>
          <w:rFonts w:ascii="Times New Roman"/>
          <w:b w:val="false"/>
          <w:i w:val="false"/>
          <w:color w:val="000000"/>
          <w:sz w:val="28"/>
        </w:rPr>
        <w:t>
      39.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0"/>
    <w:bookmarkStart w:name="z53" w:id="51"/>
    <w:p>
      <w:pPr>
        <w:spacing w:after="0"/>
        <w:ind w:left="0"/>
        <w:jc w:val="both"/>
      </w:pPr>
      <w:r>
        <w:rPr>
          <w:rFonts w:ascii="Times New Roman"/>
          <w:b w:val="false"/>
          <w:i w:val="false"/>
          <w:color w:val="000000"/>
          <w:sz w:val="28"/>
        </w:rPr>
        <w:t>
      40.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51"/>
    <w:bookmarkStart w:name="z54" w:id="52"/>
    <w:p>
      <w:pPr>
        <w:spacing w:after="0"/>
        <w:ind w:left="0"/>
        <w:jc w:val="both"/>
      </w:pPr>
      <w:r>
        <w:rPr>
          <w:rFonts w:ascii="Times New Roman"/>
          <w:b w:val="false"/>
          <w:i w:val="false"/>
          <w:color w:val="000000"/>
          <w:sz w:val="28"/>
        </w:rPr>
        <w:t>
      41. Персоналды басқару қызметі "Б" корпусының қызметшісін бағалау нәтижелерімен ол аяқталған соң екі жұмыс күні ішінде таныстырады.</w:t>
      </w:r>
    </w:p>
    <w:bookmarkEnd w:id="52"/>
    <w:bookmarkStart w:name="z55" w:id="53"/>
    <w:p>
      <w:pPr>
        <w:spacing w:after="0"/>
        <w:ind w:left="0"/>
        <w:jc w:val="both"/>
      </w:pPr>
      <w:r>
        <w:rPr>
          <w:rFonts w:ascii="Times New Roman"/>
          <w:b w:val="false"/>
          <w:i w:val="false"/>
          <w:color w:val="000000"/>
          <w:sz w:val="28"/>
        </w:rPr>
        <w:t>
      42.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3"/>
    <w:bookmarkStart w:name="z56" w:id="54"/>
    <w:p>
      <w:pPr>
        <w:spacing w:after="0"/>
        <w:ind w:left="0"/>
        <w:jc w:val="both"/>
      </w:pPr>
      <w:r>
        <w:rPr>
          <w:rFonts w:ascii="Times New Roman"/>
          <w:b w:val="false"/>
          <w:i w:val="false"/>
          <w:color w:val="000000"/>
          <w:sz w:val="28"/>
        </w:rPr>
        <w:t>
      43.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4"/>
    <w:bookmarkStart w:name="z57" w:id="55"/>
    <w:p>
      <w:pPr>
        <w:spacing w:after="0"/>
        <w:ind w:left="0"/>
        <w:jc w:val="both"/>
      </w:pPr>
      <w:r>
        <w:rPr>
          <w:rFonts w:ascii="Times New Roman"/>
          <w:b w:val="false"/>
          <w:i w:val="false"/>
          <w:color w:val="000000"/>
          <w:sz w:val="28"/>
        </w:rPr>
        <w:t>
      44.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8" w:id="56"/>
    <w:p>
      <w:pPr>
        <w:spacing w:after="0"/>
        <w:ind w:left="0"/>
        <w:jc w:val="both"/>
      </w:pPr>
      <w:r>
        <w:rPr>
          <w:rFonts w:ascii="Times New Roman"/>
          <w:b w:val="false"/>
          <w:i w:val="false"/>
          <w:color w:val="000000"/>
          <w:sz w:val="28"/>
        </w:rPr>
        <w:t>
      45. "Б" корпусы қызметшісі бағалау нәтижелеріне сот тәртібінде шағымдануға құқылы.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0" w:id="57"/>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57"/>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170"/>
        <w:gridCol w:w="3423"/>
        <w:gridCol w:w="1170"/>
        <w:gridCol w:w="1170"/>
        <w:gridCol w:w="1621"/>
        <w:gridCol w:w="2072"/>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құжатының қай көрсеткішінен түйінделеді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2" w:id="58"/>
    <w:p>
      <w:pPr>
        <w:spacing w:after="0"/>
        <w:ind w:left="0"/>
        <w:jc w:val="left"/>
      </w:pPr>
      <w:r>
        <w:rPr>
          <w:rFonts w:ascii="Times New Roman"/>
          <w:b/>
          <w:i w:val="false"/>
          <w:color w:val="000000"/>
        </w:rPr>
        <w:t xml:space="preserve"> НМИ бойынша бағалау парағы ____________________________________________________ (Т.А.Ә.,бағаланатын тұлғаның лауазымы) ____________________________________ (бағаланатын кезең)</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1697"/>
        <w:gridCol w:w="1043"/>
        <w:gridCol w:w="1697"/>
        <w:gridCol w:w="1697"/>
        <w:gridCol w:w="4391"/>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9"/>
    <w:p>
      <w:pPr>
        <w:spacing w:after="0"/>
        <w:ind w:left="0"/>
        <w:jc w:val="left"/>
      </w:pPr>
      <w:r>
        <w:rPr>
          <w:rFonts w:ascii="Times New Roman"/>
          <w:b/>
          <w:i w:val="false"/>
          <w:color w:val="000000"/>
        </w:rPr>
        <w:t xml:space="preserve"> Құзыреттер бойынша бағалау парағы  _________________жыл (бағаланатын жыл)</w:t>
      </w:r>
    </w:p>
    <w:bookmarkEnd w:id="5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66" w:id="60"/>
    <w:p>
      <w:pPr>
        <w:spacing w:after="0"/>
        <w:ind w:left="0"/>
        <w:jc w:val="left"/>
      </w:pPr>
      <w:r>
        <w:rPr>
          <w:rFonts w:ascii="Times New Roman"/>
          <w:b/>
          <w:i w:val="false"/>
          <w:color w:val="000000"/>
        </w:rPr>
        <w:t xml:space="preserve"> Құзыреттердің мінез-құлық индикаторлары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2584"/>
        <w:gridCol w:w="5299"/>
        <w:gridCol w:w="377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r>
              <w:br/>
            </w:r>
            <w:r>
              <w:rPr>
                <w:rFonts w:ascii="Times New Roman"/>
                <w:b w:val="false"/>
                <w:i w:val="false"/>
                <w:color w:val="000000"/>
                <w:sz w:val="20"/>
              </w:rPr>
              <w:t>
лауазымдар санаты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 орындау барысындағы қызметіне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 маңызды болып табылатын мәліметтерге негізделген шешім қабылдайды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w:t>
            </w:r>
            <w:r>
              <w:br/>
            </w:r>
            <w:r>
              <w:rPr>
                <w:rFonts w:ascii="Times New Roman"/>
                <w:b w:val="false"/>
                <w:i w:val="false"/>
                <w:color w:val="000000"/>
                <w:sz w:val="20"/>
              </w:rPr>
              <w:t>
•Мүмкін болатын қауіптерді ескере отырып, мәселелерді шешудің бірнеше жолын ұсынады;</w:t>
            </w:r>
            <w:r>
              <w:br/>
            </w:r>
            <w:r>
              <w:rPr>
                <w:rFonts w:ascii="Times New Roman"/>
                <w:b w:val="false"/>
                <w:i w:val="false"/>
                <w:color w:val="000000"/>
                <w:sz w:val="20"/>
              </w:rPr>
              <w:t>
•Өзінің пікірін негіздей алады.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w:t>
            </w:r>
            <w:r>
              <w:br/>
            </w:r>
            <w:r>
              <w:rPr>
                <w:rFonts w:ascii="Times New Roman"/>
                <w:b w:val="false"/>
                <w:i w:val="false"/>
                <w:color w:val="000000"/>
                <w:sz w:val="20"/>
              </w:rPr>
              <w:t>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 Негізсіз пікір білдіреді.</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w:t>
            </w:r>
            <w:r>
              <w:br/>
            </w:r>
            <w:r>
              <w:rPr>
                <w:rFonts w:ascii="Times New Roman"/>
                <w:b w:val="false"/>
                <w:i w:val="false"/>
                <w:color w:val="000000"/>
                <w:sz w:val="20"/>
              </w:rPr>
              <w:t>
•Қызмет көрсетудің тиімді әдістерін біледі;</w:t>
            </w:r>
            <w:r>
              <w:br/>
            </w:r>
            <w:r>
              <w:rPr>
                <w:rFonts w:ascii="Times New Roman"/>
                <w:b w:val="false"/>
                <w:i w:val="false"/>
                <w:color w:val="000000"/>
                <w:sz w:val="20"/>
              </w:rPr>
              <w:t>
•Көрсетілетін қызметтердің қолжетімділілігін қамтамасыз етеді;</w:t>
            </w:r>
            <w:r>
              <w:br/>
            </w: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w:t>
            </w:r>
            <w:r>
              <w:br/>
            </w:r>
            <w:r>
              <w:rPr>
                <w:rFonts w:ascii="Times New Roman"/>
                <w:b w:val="false"/>
                <w:i w:val="false"/>
                <w:color w:val="000000"/>
                <w:sz w:val="20"/>
              </w:rPr>
              <w:t>
•Қызмет көрсетудің әдістері туралы шала-шарпы біледі;</w:t>
            </w:r>
            <w:r>
              <w:br/>
            </w:r>
            <w:r>
              <w:rPr>
                <w:rFonts w:ascii="Times New Roman"/>
                <w:b w:val="false"/>
                <w:i w:val="false"/>
                <w:color w:val="000000"/>
                <w:sz w:val="20"/>
              </w:rPr>
              <w:t>
•Көрсетілетін қызметтердің қолжетімділілігін қамтамасыз етпейді;</w:t>
            </w:r>
            <w:r>
              <w:br/>
            </w: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w:t>
            </w:r>
            <w:r>
              <w:br/>
            </w: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r>
              <w:br/>
            </w: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•Көрсетілетін қызметтер туралы ақпараттандырудың тиімді тәсілін құрастырады.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r>
              <w:br/>
            </w:r>
            <w:r>
              <w:rPr>
                <w:rFonts w:ascii="Times New Roman"/>
                <w:b w:val="false"/>
                <w:i w:val="false"/>
                <w:color w:val="000000"/>
                <w:sz w:val="20"/>
              </w:rPr>
              <w:t>
•Өзгерістерді уақтылы елеу үшін тиімді шаралар қабылдайды;</w:t>
            </w:r>
            <w:r>
              <w:br/>
            </w:r>
            <w:r>
              <w:rPr>
                <w:rFonts w:ascii="Times New Roman"/>
                <w:b w:val="false"/>
                <w:i w:val="false"/>
                <w:color w:val="000000"/>
                <w:sz w:val="20"/>
              </w:rPr>
              <w:t>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•Жұмыстың жаңа бағыттарын қолдану бойынша ұсыныстарын талдайды және басшылыққа енгізеді.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r>
              <w:br/>
            </w:r>
            <w:r>
              <w:rPr>
                <w:rFonts w:ascii="Times New Roman"/>
                <w:b w:val="false"/>
                <w:i w:val="false"/>
                <w:color w:val="000000"/>
                <w:sz w:val="20"/>
              </w:rPr>
              <w:t>
•Өзгерістерді уақтылы елеу үшін шаралар қабылдамайды немесе тиімсіз шаралар қабылдайды;</w:t>
            </w:r>
            <w:r>
              <w:br/>
            </w: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•Оларды енгізудің жаңа бағыттары мен әдістерін үйренеді;</w:t>
            </w:r>
            <w:r>
              <w:br/>
            </w:r>
            <w:r>
              <w:rPr>
                <w:rFonts w:ascii="Times New Roman"/>
                <w:b w:val="false"/>
                <w:i w:val="false"/>
                <w:color w:val="000000"/>
                <w:sz w:val="20"/>
              </w:rPr>
              <w:t>
•Өзгеріс жағдайларында өзін -өзі бақылайды;</w:t>
            </w:r>
            <w:r>
              <w:br/>
            </w:r>
            <w:r>
              <w:rPr>
                <w:rFonts w:ascii="Times New Roman"/>
                <w:b w:val="false"/>
                <w:i w:val="false"/>
                <w:color w:val="000000"/>
                <w:sz w:val="20"/>
              </w:rPr>
              <w:t>
•Өзгеріс жағдайларында тез бейімделеді.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r>
              <w:br/>
            </w:r>
            <w:r>
              <w:rPr>
                <w:rFonts w:ascii="Times New Roman"/>
                <w:b w:val="false"/>
                <w:i w:val="false"/>
                <w:color w:val="000000"/>
                <w:sz w:val="20"/>
              </w:rPr>
              <w:t>
•Қызметкерлерді дамыту бойынша жүйелі шараларды қабылдайды;</w:t>
            </w:r>
            <w:r>
              <w:br/>
            </w: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•Өздігінен дамуға ұмтылысын өзінің жеке үлгісінде көрсетеді;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r>
              <w:br/>
            </w: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r>
              <w:br/>
            </w:r>
            <w:r>
              <w:rPr>
                <w:rFonts w:ascii="Times New Roman"/>
                <w:b w:val="false"/>
                <w:i w:val="false"/>
                <w:color w:val="000000"/>
                <w:sz w:val="20"/>
              </w:rPr>
              <w:t>
•Мақсатқа жету үшін өзінің және бағыныстыларының құзыреттерін дамытпайды;</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w:t>
            </w:r>
            <w:r>
              <w:br/>
            </w: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r>
              <w:br/>
            </w: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r>
              <w:br/>
            </w:r>
            <w:r>
              <w:rPr>
                <w:rFonts w:ascii="Times New Roman"/>
                <w:b w:val="false"/>
                <w:i w:val="false"/>
                <w:color w:val="000000"/>
                <w:sz w:val="20"/>
              </w:rPr>
              <w:t>
•Әдептілік нормалардың бұзылғандығын елеп ескереді және анықтайды;</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w:t>
            </w:r>
            <w:r>
              <w:br/>
            </w:r>
            <w:r>
              <w:rPr>
                <w:rFonts w:ascii="Times New Roman"/>
                <w:b w:val="false"/>
                <w:i w:val="false"/>
                <w:color w:val="000000"/>
                <w:sz w:val="20"/>
              </w:rPr>
              <w:t>
•Мемлекеттік қызмет жолын ұстаушылық әркімнің жеке ісі деп есептейді;</w:t>
            </w:r>
            <w:r>
              <w:br/>
            </w: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•Әдептілік нормалардың бұзылғандығын елеп ескермейді;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r>
              <w:br/>
            </w:r>
            <w:r>
              <w:rPr>
                <w:rFonts w:ascii="Times New Roman"/>
                <w:b w:val="false"/>
                <w:i w:val="false"/>
                <w:color w:val="000000"/>
                <w:sz w:val="20"/>
              </w:rPr>
              <w:t>
•Ұжымның мүддесін өз мүддесінен жоғары қояды;</w:t>
            </w:r>
            <w:r>
              <w:br/>
            </w:r>
            <w:r>
              <w:rPr>
                <w:rFonts w:ascii="Times New Roman"/>
                <w:b w:val="false"/>
                <w:i w:val="false"/>
                <w:color w:val="000000"/>
                <w:sz w:val="20"/>
              </w:rPr>
              <w:t>
•Жұмыста табандылық танытады;</w:t>
            </w:r>
            <w:r>
              <w:br/>
            </w:r>
            <w:r>
              <w:rPr>
                <w:rFonts w:ascii="Times New Roman"/>
                <w:b w:val="false"/>
                <w:i w:val="false"/>
                <w:color w:val="000000"/>
                <w:sz w:val="20"/>
              </w:rPr>
              <w:t>
•Ұжымдағы сыйластық пен сенім ахуалын қалыптастырады;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•Жұмыста табандылық танытпайды;</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r>
              <w:br/>
            </w:r>
            <w:r>
              <w:rPr>
                <w:rFonts w:ascii="Times New Roman"/>
                <w:b w:val="false"/>
                <w:i w:val="false"/>
                <w:color w:val="000000"/>
                <w:sz w:val="20"/>
              </w:rPr>
              <w:t>
•Өзінің жұмысын адал орындайды;</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•Өзінің жұмысын орындау барысында немқұрайлылық білдіреді;</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r>
              <w:br/>
            </w:r>
            <w:r>
              <w:rPr>
                <w:rFonts w:ascii="Times New Roman"/>
                <w:b w:val="false"/>
                <w:i w:val="false"/>
                <w:color w:val="000000"/>
                <w:sz w:val="20"/>
              </w:rPr>
              <w:t>
D-3 (Құрылымдық бөлімшенің басшысы).</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D-3; *</w:t>
            </w:r>
            <w:r>
              <w:br/>
            </w:r>
            <w:r>
              <w:rPr>
                <w:rFonts w:ascii="Times New Roman"/>
                <w:b w:val="false"/>
                <w:i w:val="false"/>
                <w:color w:val="000000"/>
                <w:sz w:val="20"/>
              </w:rPr>
              <w:t>
D-4.</w:t>
            </w:r>
            <w:r>
              <w:br/>
            </w:r>
            <w:r>
              <w:rPr>
                <w:rFonts w:ascii="Times New Roman"/>
                <w:b w:val="false"/>
                <w:i w:val="false"/>
                <w:color w:val="000000"/>
                <w:sz w:val="20"/>
              </w:rPr>
              <w:t>
* осы бағанның жоғары тұрған қатарында көрсетілген тұлғалардан басқа</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бойынша</w:t>
            </w:r>
            <w:r>
              <w:br/>
            </w:r>
            <w:r>
              <w:rPr>
                <w:rFonts w:ascii="Times New Roman"/>
                <w:b w:val="false"/>
                <w:i w:val="false"/>
                <w:color w:val="000000"/>
                <w:sz w:val="20"/>
              </w:rPr>
              <w:t>Тексеру комиссиясы"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68" w:id="61"/>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 (мемлекеттік органның атауы) _________________________________________________________________ (бағалау мерзімі жыл) Бағалау нәтижелері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