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67b3" w14:textId="27d6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Мемориалдық тақталарды орнату туралы</w:t>
      </w:r>
    </w:p>
    <w:p>
      <w:pPr>
        <w:spacing w:after="0"/>
        <w:ind w:left="0"/>
        <w:jc w:val="both"/>
      </w:pPr>
      <w:r>
        <w:rPr>
          <w:rFonts w:ascii="Times New Roman"/>
          <w:b w:val="false"/>
          <w:i w:val="false"/>
          <w:color w:val="000000"/>
          <w:sz w:val="28"/>
        </w:rPr>
        <w:t>Астана қаласы әкімдігінің 2018 жылғы 8 қаңтардағы № 105-7 қаулысы. Астана қаласының Әділет департаментінде 2018 жылғы 18 қаңтарда № 1153 болып тіркелді</w:t>
      </w:r>
    </w:p>
    <w:p>
      <w:pPr>
        <w:spacing w:after="0"/>
        <w:ind w:left="0"/>
        <w:jc w:val="both"/>
      </w:pPr>
      <w:bookmarkStart w:name="z2" w:id="0"/>
      <w:r>
        <w:rPr>
          <w:rFonts w:ascii="Times New Roman"/>
          <w:b w:val="false"/>
          <w:i w:val="false"/>
          <w:color w:val="000000"/>
          <w:sz w:val="28"/>
        </w:rPr>
        <w:t>
      Қазақстан Республикасының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1992 жылғы 2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тарих және мәдениет ескерткіштерін қорғау жөніндегі қалалық комиссия отырысының 2016 жылғы 18 қарашадағы хаттамасын орындау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1. Мыналарға:</w:t>
      </w:r>
    </w:p>
    <w:bookmarkEnd w:id="1"/>
    <w:p>
      <w:pPr>
        <w:spacing w:after="0"/>
        <w:ind w:left="0"/>
        <w:jc w:val="both"/>
      </w:pPr>
      <w:r>
        <w:rPr>
          <w:rFonts w:ascii="Times New Roman"/>
          <w:b w:val="false"/>
          <w:i w:val="false"/>
          <w:color w:val="000000"/>
          <w:sz w:val="28"/>
        </w:rPr>
        <w:t>
      С. Сейфуллин көшесі, № 6 үйдің қабырғасына – КСРО Халық әртісі, Қазақстанның Халық қаһарманы, КСРО Мемлекеттік сыйлығының лауреаты Әзірбайжан Мәдиұлы Мәмбетовке (1932-2009 жж.);</w:t>
      </w:r>
    </w:p>
    <w:p>
      <w:pPr>
        <w:spacing w:after="0"/>
        <w:ind w:left="0"/>
        <w:jc w:val="both"/>
      </w:pPr>
      <w:r>
        <w:rPr>
          <w:rFonts w:ascii="Times New Roman"/>
          <w:b w:val="false"/>
          <w:i w:val="false"/>
          <w:color w:val="000000"/>
          <w:sz w:val="28"/>
        </w:rPr>
        <w:t>
      Абылай хан даңғылы, № 6/5 үйдің қабырғасына – Қазақстан Республикасы Ұлттық ғылым академиясының академигі, Халықаралық ақпараттандыру академиясының академигі, Айматов атындағы Халықаралық академиясының академигі, қазақ театртанушы және театр сынының негізін қалаушы, әдебиетші-ғалым, жазушы Рымғали Нұрғалиұлы Нұрғалиға (1940-2010 жж.);</w:t>
      </w:r>
    </w:p>
    <w:p>
      <w:pPr>
        <w:spacing w:after="0"/>
        <w:ind w:left="0"/>
        <w:jc w:val="both"/>
      </w:pPr>
      <w:r>
        <w:rPr>
          <w:rFonts w:ascii="Times New Roman"/>
          <w:b w:val="false"/>
          <w:i w:val="false"/>
          <w:color w:val="000000"/>
          <w:sz w:val="28"/>
        </w:rPr>
        <w:t>
      Жеңіс даңғылы, № 5 үйдің қабырғасына – кеңестік және қазақстандық ауыр атлетші, 1988 жылғы Сеулде өткен Олимпиада ойындарының жеңімпазы, 1996 жылы Атлантада өткен Олимпиада ойындарының жүлдегері, ауыр атлетикадан әлемнің бес мәрте чемпионы және Европаның бес мәрте чемпионы, КСРО еңбек сіңірген спорт шебері Анатолий Михайлович Храпатыйға (1962-2008 жж.) мемориалдық тақталар орнатылсын.</w:t>
      </w:r>
    </w:p>
    <w:bookmarkStart w:name="z4" w:id="2"/>
    <w:p>
      <w:pPr>
        <w:spacing w:after="0"/>
        <w:ind w:left="0"/>
        <w:jc w:val="both"/>
      </w:pPr>
      <w:r>
        <w:rPr>
          <w:rFonts w:ascii="Times New Roman"/>
          <w:b w:val="false"/>
          <w:i w:val="false"/>
          <w:color w:val="000000"/>
          <w:sz w:val="28"/>
        </w:rPr>
        <w:t>
      2. Мемориалдық тақталарды дайындау және орнату "Астана қаласының Мәдениет, мұрағаттар және құжаттама басқармасы" мемлекеттік мекемесінің қаражаты есебінен жүргізілсін.</w:t>
      </w:r>
    </w:p>
    <w:bookmarkEnd w:id="2"/>
    <w:bookmarkStart w:name="z5" w:id="3"/>
    <w:p>
      <w:pPr>
        <w:spacing w:after="0"/>
        <w:ind w:left="0"/>
        <w:jc w:val="both"/>
      </w:pPr>
      <w:r>
        <w:rPr>
          <w:rFonts w:ascii="Times New Roman"/>
          <w:b w:val="false"/>
          <w:i w:val="false"/>
          <w:color w:val="000000"/>
          <w:sz w:val="28"/>
        </w:rPr>
        <w:t>
      3. "Астана қаласының Мәдениет, мұрағаттар және құжаттама басқармасы" мемлекеттік мекемесінің басшысы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аумықтық әділет органында мемлекеттік тіркелуін;</w:t>
      </w:r>
    </w:p>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қаулының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жіберілуін;</w:t>
      </w:r>
    </w:p>
    <w:p>
      <w:pPr>
        <w:spacing w:after="0"/>
        <w:ind w:left="0"/>
        <w:jc w:val="both"/>
      </w:pPr>
      <w:r>
        <w:rPr>
          <w:rFonts w:ascii="Times New Roman"/>
          <w:b w:val="false"/>
          <w:i w:val="false"/>
          <w:color w:val="000000"/>
          <w:sz w:val="28"/>
        </w:rPr>
        <w:t>
      4) осы қаулыны алғашқы ресми жарияланған күнінен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қаулыны мемлекеттік тіркелгеннен кейін он жұмыс күн ішінде аумақтық әділет органына осы тармақтың 1), 2), 3) және 4)-тармақшаларымен көзделген іс-шаралардың орындалуы туралы мәліметтердің ұсынылуын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7"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