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8213" w14:textId="1fe8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мәдениет саласындағы мемлекеттік көрсетілетін қызмет регламенттерін бекіту туралы" Астана қаласы әкімдігінің 2015 жылғы 23 қарашадағы № 105-2136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8 қаңтардағы № 105-13 қаулысы. Астана қаласының Әділет департаментінде 2018 жылғы 24 қаңтарда № 1156 болып тіркелді. Күші жойылды - Нұр-Сұлтан қаласы әкімдігінің 2022 жылғы 15 маусымдағы № 1-1792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15.06.2022 </w:t>
      </w:r>
      <w:r>
        <w:rPr>
          <w:rFonts w:ascii="Times New Roman"/>
          <w:b w:val="false"/>
          <w:i w:val="false"/>
          <w:color w:val="ff0000"/>
          <w:sz w:val="28"/>
        </w:rPr>
        <w:t>№ 1-1792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15223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"Астана қаласында мәдениет саласындағы мемлекеттік көрсетілетін қызмет регламенттерін бекіту туралы" Астана қаласы әкімдігінің 2015 жылғы 23 қарашадағы № 105-2136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986 болып тіркелген, 2016 жылғы 7 қаңтардағы "Астана ақшамы", "Вечерняя Астана"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2 қосымшасы</w:t>
      </w:r>
      <w:r>
        <w:rPr>
          <w:rFonts w:ascii="Times New Roman"/>
          <w:b w:val="false"/>
          <w:i w:val="false"/>
          <w:color w:val="000000"/>
          <w:sz w:val="28"/>
        </w:rPr>
        <w:t xml:space="preserve"> алынып тасталсын.</w:t>
      </w:r>
    </w:p>
    <w:bookmarkEnd w:id="2"/>
    <w:bookmarkStart w:name="z5" w:id="3"/>
    <w:p>
      <w:pPr>
        <w:spacing w:after="0"/>
        <w:ind w:left="0"/>
        <w:jc w:val="both"/>
      </w:pPr>
      <w:r>
        <w:rPr>
          <w:rFonts w:ascii="Times New Roman"/>
          <w:b w:val="false"/>
          <w:i w:val="false"/>
          <w:color w:val="000000"/>
          <w:sz w:val="28"/>
        </w:rPr>
        <w:t>
      2. "Астана қаласының Мәдениет, мұрағаттар және құжаттама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аумықтық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4)-тармақшаларымен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