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9032" w14:textId="4f09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Астана қаласы әкімдігінің 2018 жылғы 28 ақпандағы № 206-401 қаулысы. Астана қаласының Әділет департаментінде 2018 жылғы 19 наурызда № 1165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Қазақстан Республикасы Үкіметінің 2017 жылғы 12 қазандағы № 637 (Нормативтік құқықтық актілерді мемлекеттік тіркеу тізілімінде № 115202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Астана қаласы әкімдігінің 2015 жылғы 24 шілдедегі № 113-1260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939 болып тіркелген, 2015 жылғы 8 қыркүйектегі № 99 (3304) "Астана ақшамы", 2015 жылғы 8 қыркүйектегі № 99 (3322) "Вечерняя Астана" газеттерінде жарияланған);</w:t>
      </w:r>
    </w:p>
    <w:p>
      <w:pPr>
        <w:spacing w:after="0"/>
        <w:ind w:left="0"/>
        <w:jc w:val="both"/>
      </w:pPr>
      <w:r>
        <w:rPr>
          <w:rFonts w:ascii="Times New Roman"/>
          <w:b w:val="false"/>
          <w:i w:val="false"/>
          <w:color w:val="000000"/>
          <w:sz w:val="28"/>
        </w:rPr>
        <w:t xml:space="preserve">
      2)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Астана қаласы әкімдігінің 2015 жылғы 24 шілдедегі № 113-1260 қаулысына өзгерістер енгізу туралы" Астана қаласы әкімдігінің 2016 жылғы 29 наурыздағы № 10-602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1008 болып тіркелген, 2016 жылғы 19 сәуірдегі № 44 (3396) "Астана ақшамы", 2016 жылғы 19 сәуірдегі № 44 (3414) "Вечерняя Астана" газеттерінде жарияланған).</w:t>
      </w:r>
    </w:p>
    <w:bookmarkStart w:name="z3" w:id="2"/>
    <w:p>
      <w:pPr>
        <w:spacing w:after="0"/>
        <w:ind w:left="0"/>
        <w:jc w:val="both"/>
      </w:pPr>
      <w:r>
        <w:rPr>
          <w:rFonts w:ascii="Times New Roman"/>
          <w:b w:val="false"/>
          <w:i w:val="false"/>
          <w:color w:val="000000"/>
          <w:sz w:val="28"/>
        </w:rPr>
        <w:t xml:space="preserve">
      2. "Астана қаласының Коммуналдық мүлік және мемлекеттік сатып алу басқармасы" мемлекеттік мекемесі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А.К. Амринге жүктелсін. </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