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b015d" w14:textId="a0b01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шешіміне өзгерістер мен толықтыру енгізу туралы</w:t>
      </w:r>
    </w:p>
    <w:p>
      <w:pPr>
        <w:spacing w:after="0"/>
        <w:ind w:left="0"/>
        <w:jc w:val="both"/>
      </w:pPr>
      <w:r>
        <w:rPr>
          <w:rFonts w:ascii="Times New Roman"/>
          <w:b w:val="false"/>
          <w:i w:val="false"/>
          <w:color w:val="000000"/>
          <w:sz w:val="28"/>
        </w:rPr>
        <w:t>Ақмола облыстық мәслихатының 2018 жылғы 16 наурыздағы № 6С-19-8 шешімі. Ақмола облысының Әділет департаментінде 2018 жылғы 6 сәуірде № 6518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облысының қалалары мен елді мекендерінің аумақтарын абаттандыру қағидаларын бекіту туралы" Ақмола облыстық мәслихатының 2017 жылғы 22 қарашадағы № 6С-16-7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6204 болып тіркелген, 2017 жылғы 14 желтоқсанда Қазақстан Республикасы нормативтік құқықтық актілерінің электрондық түрдегі эталондық бақылау банкінде жарияланған)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Ақмола облысының қалалары мен елді мекендерінің аумақтарын абаттандыру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Start w:name="z5"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5-1-тармақпен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"5-1. Жобалау (жобалау-сметалық) құжаттамасында көзделген аумақтардағы абаттандыру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Жалпыға ортақ пайдаланылатын орындарды жинау және күтіп-ұстау қызмет көрсетудің мынадай түрлерін қамтиды:</w:t>
      </w:r>
    </w:p>
    <w:p>
      <w:pPr>
        <w:spacing w:after="0"/>
        <w:ind w:left="0"/>
        <w:jc w:val="both"/>
      </w:pPr>
      <w:r>
        <w:rPr>
          <w:rFonts w:ascii="Times New Roman"/>
          <w:b w:val="false"/>
          <w:i w:val="false"/>
          <w:color w:val="000000"/>
          <w:sz w:val="28"/>
        </w:rPr>
        <w:t>
      1) ұсақ және тұрмыстық қоқыстар мен қалдықтарды жинау және шығару; </w:t>
      </w:r>
    </w:p>
    <w:p>
      <w:pPr>
        <w:spacing w:after="0"/>
        <w:ind w:left="0"/>
        <w:jc w:val="both"/>
      </w:pPr>
      <w:r>
        <w:rPr>
          <w:rFonts w:ascii="Times New Roman"/>
          <w:b w:val="false"/>
          <w:i w:val="false"/>
          <w:color w:val="000000"/>
          <w:sz w:val="28"/>
        </w:rPr>
        <w:t>
      2) ірі көлемді қоқыстар мен қалдықтарды жинау және шығару;</w:t>
      </w:r>
    </w:p>
    <w:p>
      <w:pPr>
        <w:spacing w:after="0"/>
        <w:ind w:left="0"/>
        <w:jc w:val="both"/>
      </w:pPr>
      <w:r>
        <w:rPr>
          <w:rFonts w:ascii="Times New Roman"/>
          <w:b w:val="false"/>
          <w:i w:val="false"/>
          <w:color w:val="000000"/>
          <w:sz w:val="28"/>
        </w:rPr>
        <w:t>
      3) сыпыру;</w:t>
      </w:r>
    </w:p>
    <w:p>
      <w:pPr>
        <w:spacing w:after="0"/>
        <w:ind w:left="0"/>
        <w:jc w:val="both"/>
      </w:pPr>
      <w:r>
        <w:rPr>
          <w:rFonts w:ascii="Times New Roman"/>
          <w:b w:val="false"/>
          <w:i w:val="false"/>
          <w:color w:val="000000"/>
          <w:sz w:val="28"/>
        </w:rPr>
        <w:t>
      4) қамысты, қурайды, шөптерді және басқа да жабайы өсімдіктерді шабу және шығару;</w:t>
      </w:r>
    </w:p>
    <w:p>
      <w:pPr>
        <w:spacing w:after="0"/>
        <w:ind w:left="0"/>
        <w:jc w:val="both"/>
      </w:pPr>
      <w:r>
        <w:rPr>
          <w:rFonts w:ascii="Times New Roman"/>
          <w:b w:val="false"/>
          <w:i w:val="false"/>
          <w:color w:val="000000"/>
          <w:sz w:val="28"/>
        </w:rPr>
        <w:t>
      5) қоршаулар мен шағын сәулет нысандарын ағымдағы жөндеу және сырлау.";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Алаңдардың саны, орналасуы мен жабдықталуы сәулет, қала құрылысы және құрылыс саласындағы мемлекеттік нормативтерге сәйкес болуы тиіс.".</w:t>
      </w:r>
    </w:p>
    <w:bookmarkStart w:name="z8" w:id="5"/>
    <w:p>
      <w:pPr>
        <w:spacing w:after="0"/>
        <w:ind w:left="0"/>
        <w:jc w:val="both"/>
      </w:pPr>
      <w:r>
        <w:rPr>
          <w:rFonts w:ascii="Times New Roman"/>
          <w:b w:val="false"/>
          <w:i w:val="false"/>
          <w:color w:val="000000"/>
          <w:sz w:val="28"/>
        </w:rPr>
        <w:t xml:space="preserve">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А.Ерденова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Д.Нұрмолдин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