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4f4b97" w14:textId="84f4b9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Степногорск қалалық мәслихатының 2013 жылғы 24 желтоқсандағы № 5С-25/8 "Степногорск қаласының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Степногорск қалалық мәслихатының 2018 жылғы 3 сәуірдегі № 6С-26/4 шешімі. Ақмола облысының Әділет департаментінде 2018 жылғы 19 сәуірде № 6562 болып тіркелді. Күші жойылды - Ақмола облысы Степногорск қалалық мәслихатының 2024 жылғы 9 ақпандағы № 8С-10/2 шешімімен</w:t>
      </w:r>
    </w:p>
    <w:p>
      <w:pPr>
        <w:spacing w:after="0"/>
        <w:ind w:left="0"/>
        <w:jc w:val="both"/>
      </w:pPr>
      <w:r>
        <w:rPr>
          <w:rFonts w:ascii="Times New Roman"/>
          <w:b w:val="false"/>
          <w:i w:val="false"/>
          <w:color w:val="ff0000"/>
          <w:sz w:val="28"/>
        </w:rPr>
        <w:t xml:space="preserve">
      Ескерту. Күші жойылды - Ақмола облысы Степногорск қалалық мәслихатының 09.02.2024 </w:t>
      </w:r>
      <w:r>
        <w:rPr>
          <w:rFonts w:ascii="Times New Roman"/>
          <w:b w:val="false"/>
          <w:i w:val="false"/>
          <w:color w:val="ff0000"/>
          <w:sz w:val="28"/>
        </w:rPr>
        <w:t>№ 8С-10/2</w:t>
      </w:r>
      <w:r>
        <w:rPr>
          <w:rFonts w:ascii="Times New Roman"/>
          <w:b w:val="false"/>
          <w:i w:val="false"/>
          <w:color w:val="ff0000"/>
          <w:sz w:val="28"/>
        </w:rPr>
        <w:t xml:space="preserve"> (оның алғашқы ресми жарияланған күнінен бастап қолданысқа енгізіледі) шешімімен.</w:t>
      </w:r>
    </w:p>
    <w:bookmarkStart w:name="z1"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56 бабына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Қазақстан Республикасы Үкіметінің 2013 жылғы 21 мамырдағы № 504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Степногорск қалалық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Степногорск қалалық мәслихатының 2013 жылғы 24 желтоқсандағы № 5С-25/8 "Степногорск қаласының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(Нормативтік құқықтық актілерді мемлекеттік тіркеу тізілімінде № 3992 болып тіркелген, 2014 жылғы 30 қаңтарда "Степногорск ақшамы" және "Вечерний Степногорск" аймақтық қоғамдық-саяси газеттерінде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шешіммен бекітілген Степногорск қаласының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қағидаларында</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xml:space="preserve">
      12-тармақтың </w:t>
      </w:r>
      <w:r>
        <w:rPr>
          <w:rFonts w:ascii="Times New Roman"/>
          <w:b w:val="false"/>
          <w:i w:val="false"/>
          <w:color w:val="000000"/>
          <w:sz w:val="28"/>
        </w:rPr>
        <w:t>1-1) тармақшасы</w:t>
      </w:r>
      <w:r>
        <w:rPr>
          <w:rFonts w:ascii="Times New Roman"/>
          <w:b w:val="false"/>
          <w:i w:val="false"/>
          <w:color w:val="000000"/>
          <w:sz w:val="28"/>
        </w:rPr>
        <w:t xml:space="preserve"> жаңа редакцияда баяндалсын:</w:t>
      </w:r>
    </w:p>
    <w:bookmarkEnd w:id="3"/>
    <w:p>
      <w:pPr>
        <w:spacing w:after="0"/>
        <w:ind w:left="0"/>
        <w:jc w:val="both"/>
      </w:pPr>
      <w:r>
        <w:rPr>
          <w:rFonts w:ascii="Times New Roman"/>
          <w:b w:val="false"/>
          <w:i w:val="false"/>
          <w:color w:val="000000"/>
          <w:sz w:val="28"/>
        </w:rPr>
        <w:t>
      "1-1) Степногорск қаласының мемлекеттік медициналық ұйымдарымен, білім беру ұйымдарымен және дін істері қызметін жүзеге асыратын ұйымдарымен жұмысқа орналасу туралы шарт жасаған, жоғары медициналық оқу орындарында, сонымен қатар педагогика және теология саласы мамандарын оқытатын жоғары оқу орындарында оқитын жетім және ата-анасының қамқорлығынсыз қалған балаларға, кірісі ең төмен күнкөріс деңгейінен аз отбасылардың, көп балалы, аз қамтылған отбасылардың студенттеріне оқу орнымен шарт, оқу орнынан анықтама және өтініш берушінің (отбасының) көрсетілген санаттарына жататындығын растайтын анықтама негізінде жылдық оқу құны мөлшерінде төлемге жергілікті бюджет есебінен;".</w:t>
      </w:r>
    </w:p>
    <w:bookmarkStart w:name="z5" w:id="4"/>
    <w:p>
      <w:pPr>
        <w:spacing w:after="0"/>
        <w:ind w:left="0"/>
        <w:jc w:val="both"/>
      </w:pPr>
      <w:r>
        <w:rPr>
          <w:rFonts w:ascii="Times New Roman"/>
          <w:b w:val="false"/>
          <w:i w:val="false"/>
          <w:color w:val="000000"/>
          <w:sz w:val="28"/>
        </w:rPr>
        <w:t>
      2.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төрағасының</w:t>
            </w:r>
          </w:p>
          <w:p>
            <w:pPr>
              <w:spacing w:after="20"/>
              <w:ind w:left="20"/>
              <w:jc w:val="both"/>
            </w:pPr>
          </w:p>
          <w:p>
            <w:pPr>
              <w:spacing w:after="20"/>
              <w:ind w:left="20"/>
              <w:jc w:val="both"/>
            </w:pPr>
            <w:r>
              <w:rPr>
                <w:rFonts w:ascii="Times New Roman"/>
                <w:b w:val="false"/>
                <w:i/>
                <w:color w:val="000000"/>
                <w:sz w:val="20"/>
              </w:rPr>
              <w:t>міндетін атқарушы,</w:t>
            </w:r>
          </w:p>
          <w:p>
            <w:pPr>
              <w:spacing w:after="20"/>
              <w:ind w:left="20"/>
              <w:jc w:val="both"/>
            </w:pPr>
            <w:r>
              <w:rPr>
                <w:rFonts w:ascii="Times New Roman"/>
                <w:b w:val="false"/>
                <w:i/>
                <w:color w:val="000000"/>
                <w:sz w:val="20"/>
              </w:rPr>
              <w:t>қалалық мәслихаттың</w:t>
            </w:r>
          </w:p>
          <w:p>
            <w:pPr>
              <w:spacing w:after="20"/>
              <w:ind w:left="20"/>
              <w:jc w:val="both"/>
            </w:pPr>
            <w:r>
              <w:rPr>
                <w:rFonts w:ascii="Times New Roman"/>
                <w:b w:val="false"/>
                <w:i/>
                <w:color w:val="000000"/>
                <w:sz w:val="20"/>
              </w:rPr>
              <w:t>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Ғ.Көпеева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Степногорск қаласы</w:t>
            </w:r>
          </w:p>
          <w:p>
            <w:pPr>
              <w:spacing w:after="20"/>
              <w:ind w:left="20"/>
              <w:jc w:val="both"/>
            </w:pPr>
          </w:p>
          <w:p>
            <w:pPr>
              <w:spacing w:after="20"/>
              <w:ind w:left="20"/>
              <w:jc w:val="both"/>
            </w:pPr>
            <w:r>
              <w:rPr>
                <w:rFonts w:ascii="Times New Roman"/>
                <w:b w:val="false"/>
                <w:i/>
                <w:color w:val="000000"/>
                <w:sz w:val="20"/>
              </w:rPr>
              <w:t>әкімінің міндетін</w:t>
            </w:r>
          </w:p>
          <w:p>
            <w:pPr>
              <w:spacing w:after="20"/>
              <w:ind w:left="20"/>
              <w:jc w:val="both"/>
            </w:pPr>
            <w:r>
              <w:rPr>
                <w:rFonts w:ascii="Times New Roman"/>
                <w:b w:val="false"/>
                <w:i/>
                <w:color w:val="000000"/>
                <w:sz w:val="20"/>
              </w:rPr>
              <w:t>атқарушы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С.Шабаров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03.04.2018 ж.</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