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75fc" w14:textId="ef07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Есіл ауданының шекарасындағы пайдаланылмайтын ауыл шаруашылығы мақсатындағы жерлерге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2 ақпандағы № 24/6 шешімі. Ақмола облысының Әділет департаментінде 2018 жылғы 16 ақпанда № 6412 болып тіркелді. Шешім 2020 жылдың 1 қаңтарына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Шешімнің қолданыста болу мерзімі - 01.01.2020 дейін (шешімнің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Есіл ауданының шекарасындағы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