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3fe1" w14:textId="8d93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2017 жылғы 22 желтоқсандағы № 22/2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Есіл аудандық мәслихатының 2018 жылғы 23 қарашадағы № 39/3 шешімі. Ақмола облысының Әділет департаментінде 2018 жылғы 26 қарашада № 6854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"2018-2020 жылдарға арналған аудандық бюджет туралы" 2017 жылғы 22 желтоқсандағы № 22/2 (Нормативтік құқықтық актілерді мемлекеттік тіркеу тізілімінде № 6298 тіркелген, 2018 жылғы 16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4519399 мың теңге, оның ішінде:</w:t>
      </w:r>
    </w:p>
    <w:p>
      <w:pPr>
        <w:spacing w:after="0"/>
        <w:ind w:left="0"/>
        <w:jc w:val="both"/>
      </w:pPr>
      <w:r>
        <w:rPr>
          <w:rFonts w:ascii="Times New Roman"/>
          <w:b w:val="false"/>
          <w:i w:val="false"/>
          <w:color w:val="000000"/>
          <w:sz w:val="28"/>
        </w:rPr>
        <w:t>
      салықтық түсімдер 719279,4 мың теңге;</w:t>
      </w:r>
    </w:p>
    <w:p>
      <w:pPr>
        <w:spacing w:after="0"/>
        <w:ind w:left="0"/>
        <w:jc w:val="both"/>
      </w:pPr>
      <w:r>
        <w:rPr>
          <w:rFonts w:ascii="Times New Roman"/>
          <w:b w:val="false"/>
          <w:i w:val="false"/>
          <w:color w:val="000000"/>
          <w:sz w:val="28"/>
        </w:rPr>
        <w:t>
      салықтық емес түсімдер 13000,7 мың теңге;</w:t>
      </w:r>
    </w:p>
    <w:p>
      <w:pPr>
        <w:spacing w:after="0"/>
        <w:ind w:left="0"/>
        <w:jc w:val="both"/>
      </w:pPr>
      <w:r>
        <w:rPr>
          <w:rFonts w:ascii="Times New Roman"/>
          <w:b w:val="false"/>
          <w:i w:val="false"/>
          <w:color w:val="000000"/>
          <w:sz w:val="28"/>
        </w:rPr>
        <w:t>
      негізгі капиталды сатудан түсетін түсімдер 34483 мың теңге;</w:t>
      </w:r>
    </w:p>
    <w:p>
      <w:pPr>
        <w:spacing w:after="0"/>
        <w:ind w:left="0"/>
        <w:jc w:val="both"/>
      </w:pPr>
      <w:r>
        <w:rPr>
          <w:rFonts w:ascii="Times New Roman"/>
          <w:b w:val="false"/>
          <w:i w:val="false"/>
          <w:color w:val="000000"/>
          <w:sz w:val="28"/>
        </w:rPr>
        <w:t>
      трансферттер түсімі 3752635,9 мың теңге;</w:t>
      </w:r>
    </w:p>
    <w:p>
      <w:pPr>
        <w:spacing w:after="0"/>
        <w:ind w:left="0"/>
        <w:jc w:val="both"/>
      </w:pPr>
      <w:r>
        <w:rPr>
          <w:rFonts w:ascii="Times New Roman"/>
          <w:b w:val="false"/>
          <w:i w:val="false"/>
          <w:color w:val="000000"/>
          <w:sz w:val="28"/>
        </w:rPr>
        <w:t>
      2) шығындар 4543048,4 мың теңге;</w:t>
      </w:r>
    </w:p>
    <w:p>
      <w:pPr>
        <w:spacing w:after="0"/>
        <w:ind w:left="0"/>
        <w:jc w:val="both"/>
      </w:pPr>
      <w:r>
        <w:rPr>
          <w:rFonts w:ascii="Times New Roman"/>
          <w:b w:val="false"/>
          <w:i w:val="false"/>
          <w:color w:val="000000"/>
          <w:sz w:val="28"/>
        </w:rPr>
        <w:t>
      3) таза бюджеттік кредиттеу 2003641,4 мың теңге, оның ішінде:</w:t>
      </w:r>
    </w:p>
    <w:p>
      <w:pPr>
        <w:spacing w:after="0"/>
        <w:ind w:left="0"/>
        <w:jc w:val="both"/>
      </w:pPr>
      <w:r>
        <w:rPr>
          <w:rFonts w:ascii="Times New Roman"/>
          <w:b w:val="false"/>
          <w:i w:val="false"/>
          <w:color w:val="000000"/>
          <w:sz w:val="28"/>
        </w:rPr>
        <w:t>
      бюджеттiк кредиттер 2007215 мың теңге;</w:t>
      </w:r>
    </w:p>
    <w:p>
      <w:pPr>
        <w:spacing w:after="0"/>
        <w:ind w:left="0"/>
        <w:jc w:val="both"/>
      </w:pPr>
      <w:r>
        <w:rPr>
          <w:rFonts w:ascii="Times New Roman"/>
          <w:b w:val="false"/>
          <w:i w:val="false"/>
          <w:color w:val="000000"/>
          <w:sz w:val="28"/>
        </w:rPr>
        <w:t>
      бюджеттік кредиттерді өтеу 3573,6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0 мың теңге, оның ішінде: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(профициті) (-2027290,8)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2027290,8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2018 жылға арналған ауданның жергілікті атқарушы органының резерві 0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Г.Кәрімова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39/3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624"/>
        <w:gridCol w:w="7213"/>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4519399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719279,4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318038,4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3752635,9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3752635,9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3752635,9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4"/>
        <w:gridCol w:w="1154"/>
        <w:gridCol w:w="6118"/>
        <w:gridCol w:w="3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4543048,4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2468026,5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2442549,5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1753425,9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қамсыздандыру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876901,3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402855,3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468749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13691,7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111361,2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2003641,4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-2027290,8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2027290,8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39/3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8"/>
        <w:gridCol w:w="4212"/>
      </w:tblGrid>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2344115,6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128900,6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45444,6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көбейтуге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15842</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бiлiм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69151</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39/3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5 қосымша</w:t>
            </w:r>
          </w:p>
        </w:tc>
      </w:tr>
    </w:tbl>
    <w:bookmarkStart w:name="z12" w:id="6"/>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2"/>
        <w:gridCol w:w="5338"/>
      </w:tblGrid>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1019748,3</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1019748,3</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бiлiм бөлімі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158987,9</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106276</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автобустарын сатып алуға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6185,9</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білім беру бөлімінің Есіл қалалық С.Серіков атындағы орта мектебі мектеп жанындағы интернатымен КММ қамтамасыз етуге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ветеринария бөлімі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34543,1</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2851,1</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13897,9</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11367,9</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субсидиясына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257642</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үйлерін сатып алуға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257642</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454678</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102468</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352210</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99999,4</w:t>
            </w:r>
          </w:p>
        </w:tc>
      </w:tr>
      <w:tr>
        <w:trPr>
          <w:trHeight w:val="30" w:hRule="atLeast"/>
        </w:trPr>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Есіл қаласындағы орталық стадионның ағымдағы жөндеуіне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39/3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7 қосымша</w:t>
            </w:r>
          </w:p>
        </w:tc>
      </w:tr>
    </w:tbl>
    <w:bookmarkStart w:name="z14" w:id="7"/>
    <w:p>
      <w:pPr>
        <w:spacing w:after="0"/>
        <w:ind w:left="0"/>
        <w:jc w:val="left"/>
      </w:pPr>
      <w:r>
        <w:rPr>
          <w:rFonts w:ascii="Times New Roman"/>
          <w:b/>
          <w:i w:val="false"/>
          <w:color w:val="000000"/>
        </w:rPr>
        <w:t xml:space="preserve"> 2018 жылға арналған кенттің, ауылдың, ауылдық округтің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159356,7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159356,7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150296,7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Бұзылық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Двуречный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Заречный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Қаракөл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Курский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Красногорский кенті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Московский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Раздольный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Юбилейный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Ярославка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Бұзылық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Двуречный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Заречный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Қаракөл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Курский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Московский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Раздольный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Юбилейный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Ярославка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