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06f8" w14:textId="e6d0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2015 жылғы 30 наурыздағы № 5С-40/5 "Жарқайың ауданында тұратын аз қамтылған отбасыларға (азаматтарға) тұрғын үй көмегін көрсетудің тәртібін және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2018 жылғы 16 мамырдағы № 6С-23/5 шешімі. Ақмола облысының Әділет департаментінде 2018 жылғы 6 маусымда № 6652 болып тіркелді. Күші жойылды - Ақмола облысы Жарқайың аудандық мәслихатының 2018 жылғы 24 желтоқсандағы № 6С-33/3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24.12.2018 </w:t>
      </w:r>
      <w:r>
        <w:rPr>
          <w:rFonts w:ascii="Times New Roman"/>
          <w:b w:val="false"/>
          <w:i w:val="false"/>
          <w:color w:val="ff0000"/>
          <w:sz w:val="28"/>
        </w:rPr>
        <w:t>№ 6С-33/3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2015 жылғы 30 наурыздағы № 5С-40/5 "Жарқайың ауданында тұратын аз қамтылған отбасыларға (азаматтарға) тұрғын үй көмегін көрсетудің тәртібін және мөлшерін айқындау туралы" (Нормативтік құқықтық актілерді мемлекеттік тіркеу тізілімінде № 4758 тіркелген, 2015 жылғы 1 мамырда "Жарқайың тынысы" және "Целинное знамя"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"4. Тұрғын үй көмегі аз қамтылған отбасыларға (азаматтарға) келесілерді қоспағанда, тоқсан сайын тағайындалады:</w:t>
      </w:r>
    </w:p>
    <w:p>
      <w:pPr>
        <w:spacing w:after="0"/>
        <w:ind w:left="0"/>
        <w:jc w:val="both"/>
      </w:pPr>
      <w:r>
        <w:rPr>
          <w:rFonts w:ascii="Times New Roman"/>
          <w:b w:val="false"/>
          <w:i w:val="false"/>
          <w:color w:val="000000"/>
          <w:sz w:val="28"/>
        </w:rPr>
        <w:t>
      жеке меншігінде бір бірліктен артық тұрғын үйі бар немесе тұрғын үйін жалға (қосымша жалға) беретін отбасыларды (азаматтарды);</w:t>
      </w:r>
    </w:p>
    <w:p>
      <w:pPr>
        <w:spacing w:after="0"/>
        <w:ind w:left="0"/>
        <w:jc w:val="both"/>
      </w:pPr>
      <w:r>
        <w:rPr>
          <w:rFonts w:ascii="Times New Roman"/>
          <w:b w:val="false"/>
          <w:i w:val="false"/>
          <w:color w:val="000000"/>
          <w:sz w:val="28"/>
        </w:rPr>
        <w:t>
      отбасылардың (азаматтардың) еңбекке қабілетті мүшелері жұмыс істемейтін, күндізгі оқу бөлімінде оқымайтын, мерзімді әскери қызмет етпейтін және уәкілетті органда жұмыссыз ретінде тіркелмеген (3 жасқа дейінгі балаларға және медициналық әлеуметтік сараптау комиссиясының қорытындысына сәйкес күтімге мұқтаж тұлғаларға күтімді жүзеге асыратын азаматтардан басқалары);</w:t>
      </w:r>
    </w:p>
    <w:p>
      <w:pPr>
        <w:spacing w:after="0"/>
        <w:ind w:left="0"/>
        <w:jc w:val="both"/>
      </w:pPr>
      <w:r>
        <w:rPr>
          <w:rFonts w:ascii="Times New Roman"/>
          <w:b w:val="false"/>
          <w:i w:val="false"/>
          <w:color w:val="000000"/>
          <w:sz w:val="28"/>
        </w:rPr>
        <w:t>
      Заңсыз тұрғын үй көмегінің тағайындалуына әкеліп соғатын әдейі жалған немесе толық емес мәліметтер берілсе, заңсыз тағайындалған соманы меншік иесі (жалға алушы) өз еркімен, ал бас тартқан жағдайда - сот арқылы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"16. Жергілікті жылумен қатты отынды тұтынуға өтемақы нормасы өтініш беру тоқсанында отбасыға (азаматқа), біржолғы жылу беру маусымына бес тонна деп белгіленеді. Қатты отын шығыны айына бір шаршы метрге 49,75 килограмм мөлшерінде есепке алынады. Көмірдің құны статистиқалық деректерге сәйкес, өткен тоқсанда қалыптасқан орташа бағамен алынады.".</w:t>
      </w:r>
    </w:p>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А.Самаев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16.05.2018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