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8c0b2" w14:textId="7c8c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аудандық мәслихатының 2016 жылғы 27 қыркүйектегі № 1/8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2018 жылғы 21 қарашадағы № 3/34 шешімі. Ақмола облысының Әділет департаментінде 2018 жылғы 10 желтоқсанда № 6914 болып тіркелді. Күші жойылды - Ақмола облысы Қорғалжын аудандық мәслихатының 2023 жылғы 5 желтоқсандағы № 7/9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05.12.2023 </w:t>
      </w:r>
      <w:r>
        <w:rPr>
          <w:rFonts w:ascii="Times New Roman"/>
          <w:b w:val="false"/>
          <w:i w:val="false"/>
          <w:color w:val="ff0000"/>
          <w:sz w:val="28"/>
        </w:rPr>
        <w:t>№ 7/9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27 қыркүйектегі № 1/8 (Нормативтік құқықтық актілерді мемлекеттік тіркеу тізілімінде № 5577 тіркелген, 2016 жылғы 27 қазанда аудандық "Нұр-Қорғалжын"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Қорғалжын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алушылардың тізбесі:</w:t>
      </w:r>
    </w:p>
    <w:p>
      <w:pPr>
        <w:spacing w:after="0"/>
        <w:ind w:left="0"/>
        <w:jc w:val="both"/>
      </w:pPr>
      <w:r>
        <w:rPr>
          <w:rFonts w:ascii="Times New Roman"/>
          <w:b w:val="false"/>
          <w:i w:val="false"/>
          <w:color w:val="000000"/>
          <w:sz w:val="28"/>
        </w:rPr>
        <w:t>
      1) Ұлы Отан соғысының қатысушылары мен мүгедектері – Жеңіс күніне орай облыстың жергілікті атқарушы органымен келісім бойынша мөлшерінде;</w:t>
      </w:r>
    </w:p>
    <w:p>
      <w:pPr>
        <w:spacing w:after="0"/>
        <w:ind w:left="0"/>
        <w:jc w:val="both"/>
      </w:pPr>
      <w:r>
        <w:rPr>
          <w:rFonts w:ascii="Times New Roman"/>
          <w:b w:val="false"/>
          <w:i w:val="false"/>
          <w:color w:val="000000"/>
          <w:sz w:val="28"/>
        </w:rPr>
        <w:t>
      2) Ұлы Отан соғысының қатысушылары мен мүгедектеріне теңестірілген тұлғалар – Жеңіс күніне орай облыстың жергілікті атқарушы органымен келісім бойынша мөлшерінде;</w:t>
      </w:r>
    </w:p>
    <w:p>
      <w:pPr>
        <w:spacing w:after="0"/>
        <w:ind w:left="0"/>
        <w:jc w:val="both"/>
      </w:pPr>
      <w:r>
        <w:rPr>
          <w:rFonts w:ascii="Times New Roman"/>
          <w:b w:val="false"/>
          <w:i w:val="false"/>
          <w:color w:val="000000"/>
          <w:sz w:val="28"/>
        </w:rPr>
        <w:t>
      3) Ұлы Отан соғысының қатысушыларына теңестірілген басқа тұлғалардың санаттары – Жеңіс күніне орай облыстың жергілікті атқарушы органымен келісім бойынша мөлшерінде;</w:t>
      </w:r>
    </w:p>
    <w:p>
      <w:pPr>
        <w:spacing w:after="0"/>
        <w:ind w:left="0"/>
        <w:jc w:val="both"/>
      </w:pPr>
      <w:r>
        <w:rPr>
          <w:rFonts w:ascii="Times New Roman"/>
          <w:b w:val="false"/>
          <w:i w:val="false"/>
          <w:color w:val="000000"/>
          <w:sz w:val="28"/>
        </w:rPr>
        <w:t>
      4) ең төмен және төмен зейнетақы алатын зейнеткерлерлер, мемлекеттік базалық зейнетақы төлемін алушылар – Қарттар күніне орай облыстың жергілікті атқарушы органымен келісім бойынша мөлшерінде;</w:t>
      </w:r>
    </w:p>
    <w:p>
      <w:pPr>
        <w:spacing w:after="0"/>
        <w:ind w:left="0"/>
        <w:jc w:val="both"/>
      </w:pPr>
      <w:r>
        <w:rPr>
          <w:rFonts w:ascii="Times New Roman"/>
          <w:b w:val="false"/>
          <w:i w:val="false"/>
          <w:color w:val="000000"/>
          <w:sz w:val="28"/>
        </w:rPr>
        <w:t>
      5) 1, 2, 3 топтағы мүгедектер, 18 жасқа дейінгі мүгедек баланы тәрбиелеуші тұлғалар – Мүгедектер күніне орай облыстың жергілікті атқарушы органымен келісім бойынша мөлшерінде;</w:t>
      </w:r>
    </w:p>
    <w:p>
      <w:pPr>
        <w:spacing w:after="0"/>
        <w:ind w:left="0"/>
        <w:jc w:val="both"/>
      </w:pPr>
      <w:r>
        <w:rPr>
          <w:rFonts w:ascii="Times New Roman"/>
          <w:b w:val="false"/>
          <w:i w:val="false"/>
          <w:color w:val="000000"/>
          <w:sz w:val="28"/>
        </w:rPr>
        <w:t>
      6) табиғи апат немесе өрттің салдарынан зардап шеккен отбасылар (азаматтар) – акт немесе анықтама негізінде табиғи апаттан немесе өрттен кейінгі үш ай мерзімінен кешіктірмей отыз айлық есептік көрсеткіш мөлшерінде;</w:t>
      </w:r>
    </w:p>
    <w:p>
      <w:pPr>
        <w:spacing w:after="0"/>
        <w:ind w:left="0"/>
        <w:jc w:val="both"/>
      </w:pPr>
      <w:r>
        <w:rPr>
          <w:rFonts w:ascii="Times New Roman"/>
          <w:b w:val="false"/>
          <w:i w:val="false"/>
          <w:color w:val="000000"/>
          <w:sz w:val="28"/>
        </w:rPr>
        <w:t>
      7) әлеуметтік мәні бар аурулармен ауыратын тұлғалар (туберкулезбен, онкологиялық аурулармен және адамның иммун тапшылық вирусымен) – Қорғалжын орталық аудандық ауруханасының есебінде тұрған, есепте тіркелуі туралы растау негізінде жылына бір рет он бес айлық есептік көрсеткіш мөлшерінде;</w:t>
      </w:r>
    </w:p>
    <w:p>
      <w:pPr>
        <w:spacing w:after="0"/>
        <w:ind w:left="0"/>
        <w:jc w:val="both"/>
      </w:pPr>
      <w:r>
        <w:rPr>
          <w:rFonts w:ascii="Times New Roman"/>
          <w:b w:val="false"/>
          <w:i w:val="false"/>
          <w:color w:val="000000"/>
          <w:sz w:val="28"/>
        </w:rPr>
        <w:t>
      8) аз қамтылған отбасылардан, көп балалы отбасылардан, халықтың әлеуметтік әлсіз жіктерінен (отбасыларынан) шыққан, колледждерде және жоғары медициналық оқу орындарында ақылы негізде күндізгі оқу нысаны бойынша оқитын студенттерге – оқу орнымен жасалған шарт көшірмесінің, оқу орнынан анықтама, көп балалы отбасынан шыққандығын, немесе өтініш берушінің (отбасының) атаулы әлеуметтік көмек алушыларға немесе халықтың әлеуметтік әлсіз жігіне жататындығын растайтын анықтама негізінде оқу ақысы мөлшерінде. Жоғары медициналық оқу орындарында оқитын болса, шарт аудан әкімі, студент және жұмыс беруші арасында жасалады;</w:t>
      </w:r>
    </w:p>
    <w:p>
      <w:pPr>
        <w:spacing w:after="0"/>
        <w:ind w:left="0"/>
        <w:jc w:val="both"/>
      </w:pPr>
      <w:r>
        <w:rPr>
          <w:rFonts w:ascii="Times New Roman"/>
          <w:b w:val="false"/>
          <w:i w:val="false"/>
          <w:color w:val="000000"/>
          <w:sz w:val="28"/>
        </w:rPr>
        <w:t>
      9) 1 және 2 топтағы мүгедектер – жылына бір рет сегіз айлық есептік көрсеткіш мөлшерінде;</w:t>
      </w:r>
    </w:p>
    <w:p>
      <w:pPr>
        <w:spacing w:after="0"/>
        <w:ind w:left="0"/>
        <w:jc w:val="both"/>
      </w:pPr>
      <w:r>
        <w:rPr>
          <w:rFonts w:ascii="Times New Roman"/>
          <w:b w:val="false"/>
          <w:i w:val="false"/>
          <w:color w:val="000000"/>
          <w:sz w:val="28"/>
        </w:rPr>
        <w:t>
      10) бас бостандығынан айыру орындарынан босатылған адамдар, пробация қызметінің есебінде тұрған адамдар – бір рет он бес айлық есептік көрсеткіш мөлшерінде.</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қолданыстағы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еселік қатынаста белгіленбейтін бір шектен аспайтын жан басына шаққандағы орташа табыстың болуы негіздеме болып табылады.".</w:t>
      </w:r>
    </w:p>
    <w:bookmarkStart w:name="z6" w:id="4"/>
    <w:p>
      <w:pPr>
        <w:spacing w:after="0"/>
        <w:ind w:left="0"/>
        <w:jc w:val="both"/>
      </w:pPr>
      <w:r>
        <w:rPr>
          <w:rFonts w:ascii="Times New Roman"/>
          <w:b w:val="false"/>
          <w:i w:val="false"/>
          <w:color w:val="000000"/>
          <w:sz w:val="28"/>
        </w:rPr>
        <w:t>
      2.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 xml:space="preserve">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Р.Смагулова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21 қарашада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