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bf35" w14:textId="b33b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 Златополье ауылдық округінің кейбір ауылдарындағы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Златополье ауылдық округі әкімінің 2018 жылғы 23 ақпандағы № 2 шешімі. Ақмола облысының Әділет департаментінде 2018 жылғы 13 наурызда № 6465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2017 жылғы 24 қазандағы қорытындысы негізінде, Златополье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Бурабай ауданы Златополье ауылдық округінің кейбір ауылдарындағы көшелерді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ауылының Молодежная көшесі Жастар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Түлкілі ауылының Лесная көшесі Бейбітшілік көшесіне;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Златополье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С.Сипульдин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