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d897" w14:textId="9c2d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2017 жылғы 12 желтоқсандағы № 243 "2018-2020 жылдарға арналған Ақтөбе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14 желтоқсандағы № 390 шешімі. Ақтөбе облысы Әділет департаментінің Ақтөбе қаласы "Астана" ауданының Әділет басқармасында 2018 жылғы 14 желтоқсанда № 3-1-220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бабының 4-тармағына сәйкес, Ақтөбе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Ақтөбе қалалық мәслихатының 2017 жылғы 12 желтоқсандағы № 243 "2018-2020 жылдарға арналған Ақтөбе қаласының бюджетін бекіту туралы" (нормативтік құқықтық актілерді мемлекеттік тіркеу тізілімінде № 5793 санымен тіркелген, 2018 жылғы 10 қаңтарындаэлектрондық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кірістер: "69 799 167,3" сандары "70 151 110,1" сандарымен ауыстырылсын, оның ішінде:</w:t>
      </w:r>
    </w:p>
    <w:p>
      <w:pPr>
        <w:spacing w:after="0"/>
        <w:ind w:left="0"/>
        <w:jc w:val="both"/>
      </w:pPr>
      <w:r>
        <w:rPr>
          <w:rFonts w:ascii="Times New Roman"/>
          <w:b w:val="false"/>
          <w:i w:val="false"/>
          <w:color w:val="000000"/>
          <w:sz w:val="28"/>
        </w:rPr>
        <w:t>
      трансферттер түсімі:"23 854 997,5" сандары "24 206 940,3"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шығындар: "71 204 269,9" сандары "71 556 212,7" сандарымен ауыстырылсын.</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Татимов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1 қосымша</w:t>
            </w:r>
          </w:p>
        </w:tc>
      </w:tr>
    </w:tbl>
    <w:p>
      <w:pPr>
        <w:spacing w:after="0"/>
        <w:ind w:left="0"/>
        <w:jc w:val="left"/>
      </w:pPr>
      <w:r>
        <w:rPr>
          <w:rFonts w:ascii="Times New Roman"/>
          <w:b/>
          <w:i w:val="false"/>
          <w:color w:val="000000"/>
        </w:rPr>
        <w:t xml:space="preserve"> 2018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70 151 110,1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8 260 595,4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24 206 940,3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71 556 212,7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28 990 479,2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1 744 541,3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w:t>
            </w:r>
          </w:p>
          <w:p>
            <w:pPr>
              <w:spacing w:after="20"/>
              <w:ind w:left="20"/>
              <w:jc w:val="both"/>
            </w:pPr>
            <w:r>
              <w:rPr>
                <w:rFonts w:ascii="Times New Roman"/>
                <w:b w:val="false"/>
                <w:i w:val="false"/>
                <w:color w:val="000000"/>
                <w:sz w:val="20"/>
              </w:rPr>
              <w:t>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w:t>
            </w:r>
          </w:p>
          <w:p>
            <w:pPr>
              <w:spacing w:after="20"/>
              <w:ind w:left="20"/>
              <w:jc w:val="both"/>
            </w:pPr>
            <w:r>
              <w:rPr>
                <w:rFonts w:ascii="Times New Roman"/>
                <w:b w:val="false"/>
                <w:i w:val="false"/>
                <w:color w:val="000000"/>
                <w:sz w:val="20"/>
              </w:rPr>
              <w:t>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16 499 112,3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w:t>
            </w:r>
          </w:p>
          <w:p>
            <w:pPr>
              <w:spacing w:after="20"/>
              <w:ind w:left="20"/>
              <w:jc w:val="both"/>
            </w:pPr>
            <w:r>
              <w:rPr>
                <w:rFonts w:ascii="Times New Roman"/>
                <w:b w:val="false"/>
                <w:i w:val="false"/>
                <w:color w:val="000000"/>
                <w:sz w:val="20"/>
              </w:rPr>
              <w:t>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w:t>
            </w:r>
          </w:p>
          <w:p>
            <w:pPr>
              <w:spacing w:after="20"/>
              <w:ind w:left="20"/>
              <w:jc w:val="both"/>
            </w:pPr>
            <w:r>
              <w:rPr>
                <w:rFonts w:ascii="Times New Roman"/>
                <w:b w:val="false"/>
                <w:i w:val="false"/>
                <w:color w:val="000000"/>
                <w:sz w:val="20"/>
              </w:rPr>
              <w:t>
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11 054 077,8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1 902 255,8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қату орталықтарында ассистенттерді және қоғамдық жұмыстар бойынша кеңес берушілерді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секторларда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арнайыымдау тілі маманының қызметін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 стандарттарын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берушілердің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4 496 955,0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1 861 716,0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5 қосымша</w:t>
            </w:r>
          </w:p>
        </w:tc>
      </w:tr>
    </w:tbl>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17 754 185,5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кадрларды қысқа мерзімді кәсіби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орналастыру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кең жолақты Интернетке қосылуын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интерактивті білім беретін контентке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компьютерлік техникаларын жаңалауға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 техникалық инфрақұрылыммен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ведомствалық бағыныстағы мемлекеттік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интерактивті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 спорт нысандарын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(білім беру нысандарын күрделі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көшелерге бейне бақылау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жиектастарды ағымдық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және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10 663 421,5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9 142 550,5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