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6a26" w14:textId="d506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Ақтөбе облысы Байғанин аудандық мәслихатының 2018 жылғы 6 маусымдағы № 158 шешімі. Ақтөбе облысы Әділет департаментінің Байғанин аудандық Әділет басқармасында 2018 жылғы 19 маусымда № 3-4-174 болып тіркелді.</w:t>
      </w:r>
    </w:p>
    <w:p>
      <w:pPr>
        <w:spacing w:after="0"/>
        <w:ind w:left="0"/>
        <w:jc w:val="left"/>
      </w:pP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39-3 бабының </w:t>
      </w:r>
      <w:r>
        <w:rPr>
          <w:rFonts w:ascii="Times New Roman"/>
          <w:b w:val="false"/>
          <w:i w:val="false"/>
          <w:color w:val="000000"/>
          <w:sz w:val="28"/>
        </w:rPr>
        <w:t>3-1 тармағына</w:t>
      </w:r>
      <w:r>
        <w:rPr>
          <w:rFonts w:ascii="Times New Roman"/>
          <w:b w:val="false"/>
          <w:i w:val="false"/>
          <w:color w:val="000000"/>
          <w:sz w:val="28"/>
        </w:rPr>
        <w:t xml:space="preserve"> және Қазақстан Республикасы Ұлттық экономика министрінің 2017 жылғы 7 тамыздағы № 295 "Жергілікті қоғамдастық жиналысының үлгі регламентін бекіту туралы" (нормативтік құқықтық актілерді мемлекеттік тіркеу тізілімінде № 15630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Байғанин ауданының жергілікті қоғамдастық жиналысының Регламенті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"Байғанин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Байғанин аудандық мәслихатының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шешім халық саны екі мың адамнан көп ауылдық округтер үшін оның алғашқы ресми жарияланған күнінен кейін күнтізбелік он күн өткен соң, халық саны екі мың адам және одан аз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Жанғалиев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6 маусымдағы № 158 шешімімен бекітілген</w:t>
            </w:r>
          </w:p>
        </w:tc>
      </w:tr>
    </w:tbl>
    <w:bookmarkStart w:name="z7" w:id="4"/>
    <w:p>
      <w:pPr>
        <w:spacing w:after="0"/>
        <w:ind w:left="0"/>
        <w:jc w:val="left"/>
      </w:pPr>
      <w:r>
        <w:rPr>
          <w:rFonts w:ascii="Times New Roman"/>
          <w:b/>
          <w:i w:val="false"/>
          <w:color w:val="000000"/>
        </w:rPr>
        <w:t xml:space="preserve"> Байғанин ауданының жергілікті қоғамдастық жиналысының Регламенті</w:t>
      </w:r>
    </w:p>
    <w:bookmarkEnd w:id="4"/>
    <w:p>
      <w:pPr>
        <w:spacing w:after="0"/>
        <w:ind w:left="0"/>
        <w:jc w:val="both"/>
      </w:pPr>
      <w:r>
        <w:rPr>
          <w:rFonts w:ascii="Times New Roman"/>
          <w:b w:val="false"/>
          <w:i w:val="false"/>
          <w:color w:val="ff0000"/>
          <w:sz w:val="28"/>
        </w:rPr>
        <w:t xml:space="preserve">
      Ескерту. Регламент жаңа редакцияда - Ақтөбе облысы Байғанин аудандық мәслихатының 12.11.2021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Байғанин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8"/>
    <w:p>
      <w:pPr>
        <w:spacing w:after="0"/>
        <w:ind w:left="0"/>
        <w:jc w:val="both"/>
      </w:pPr>
      <w:r>
        <w:rPr>
          <w:rFonts w:ascii="Times New Roman"/>
          <w:b w:val="false"/>
          <w:i w:val="false"/>
          <w:color w:val="000000"/>
          <w:sz w:val="28"/>
        </w:rPr>
        <w:t>
      3. Жиналыс регламентін аудан мәслихаты бекітеді.</w:t>
      </w:r>
    </w:p>
    <w:bookmarkEnd w:id="8"/>
    <w:bookmarkStart w:name="z12" w:id="9"/>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9"/>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3"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4" w:id="11"/>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1"/>
    <w:bookmarkStart w:name="z15" w:id="1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
    <w:p>
      <w:pPr>
        <w:spacing w:after="0"/>
        <w:ind w:left="0"/>
        <w:jc w:val="left"/>
      </w:pPr>
    </w:p>
    <w:p>
      <w:pPr>
        <w:spacing w:after="0"/>
        <w:ind w:left="0"/>
        <w:jc w:val="both"/>
      </w:pPr>
      <w:r>
        <w:rPr>
          <w:rFonts w:ascii="Times New Roman"/>
          <w:b w:val="false"/>
          <w:i w:val="false"/>
          <w:color w:val="000000"/>
          <w:sz w:val="28"/>
        </w:rPr>
        <w:t>
      4. Жиналыс жергілікті маңызы бар ағымдағы мына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аудандық маңызы бар қала, ауыл, кент, ауылдық округ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Байғанин аудандық мәслихатының 20.06.2023 </w:t>
      </w:r>
      <w:r>
        <w:rPr>
          <w:rFonts w:ascii="Times New Roman"/>
          <w:b w:val="false"/>
          <w:i w:val="false"/>
          <w:color w:val="000000"/>
          <w:sz w:val="28"/>
        </w:rPr>
        <w:t>№ 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3"/>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3"/>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8" w:id="14"/>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9" w:id="15"/>
    <w:p>
      <w:pPr>
        <w:spacing w:after="0"/>
        <w:ind w:left="0"/>
        <w:jc w:val="both"/>
      </w:pPr>
      <w:r>
        <w:rPr>
          <w:rFonts w:ascii="Times New Roman"/>
          <w:b w:val="false"/>
          <w:i w:val="false"/>
          <w:color w:val="000000"/>
          <w:sz w:val="28"/>
        </w:rPr>
        <w:t>
      7.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0" w:id="1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6"/>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1" w:id="17"/>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 енгізген ұсыныстар негізінде қалыптастырады.</w:t>
      </w:r>
    </w:p>
    <w:bookmarkEnd w:id="1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bookmarkStart w:name="z22" w:id="18"/>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мәселелері шақыру кезінде қаралатын жеке және заңды тұлғалардың өкілдері шақырылады. Сондай -ақ, шақырылымға аудандық мәслихат депутаттары, бұқаралық ақпарат құралдары мен қоғамдық бірлестіктердің өкілдері қатыса алады.</w:t>
      </w:r>
    </w:p>
    <w:bookmarkEnd w:id="1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 мүшелері болып табылмайды және шешімдер қабылдау кезінде дауыс беруге қатыспайды.</w:t>
      </w:r>
    </w:p>
    <w:bookmarkStart w:name="z23" w:id="1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9"/>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4" w:id="20"/>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20"/>
    <w:bookmarkStart w:name="z25" w:id="2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Start w:name="z26" w:id="22"/>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2"/>
    <w:bookmarkStart w:name="z27" w:id="23"/>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мәслихатының таяудағы отырысында алдын ала талқылаудан және оның шешімінен кейін жоғары тұрған әкім шешім қабылдайды.</w:t>
      </w:r>
    </w:p>
    <w:bookmarkStart w:name="z28" w:id="2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bookmarkEnd w:id="24"/>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Start w:name="z30" w:id="25"/>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25"/>
    <w:bookmarkStart w:name="z31" w:id="2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тұлғалардың ақпараттары тыңдалады.</w:t>
      </w:r>
    </w:p>
    <w:bookmarkEnd w:id="26"/>
    <w:bookmarkStart w:name="z32" w:id="2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bookmarkEnd w:id="27"/>
    <w:p>
      <w:pPr>
        <w:spacing w:after="0"/>
        <w:ind w:left="0"/>
        <w:jc w:val="both"/>
      </w:pPr>
      <w:r>
        <w:rPr>
          <w:rFonts w:ascii="Times New Roman"/>
          <w:b w:val="false"/>
          <w:i w:val="false"/>
          <w:color w:val="000000"/>
          <w:sz w:val="28"/>
        </w:rPr>
        <w:t xml:space="preserve">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