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ee15a" w14:textId="47ee1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Ырғыз ауданының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Ақтөбе облысы Ырғыз аудандық мәслихатының 2018 жылғы 1 маусымдағы № 149 шешімі. Ақтөбе облысы Әділет департаментінің Ырғыз аудандық Әділет басқармасында 2018 жылғы 18 маусымда № 3-5-180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w:t>
      </w:r>
      <w:r>
        <w:rPr>
          <w:rFonts w:ascii="Times New Roman"/>
          <w:b w:val="false"/>
          <w:i w:val="false"/>
          <w:color w:val="000000"/>
          <w:sz w:val="28"/>
        </w:rPr>
        <w:t>39-3 бабының</w:t>
      </w:r>
      <w:r>
        <w:rPr>
          <w:rFonts w:ascii="Times New Roman"/>
          <w:b w:val="false"/>
          <w:i w:val="false"/>
          <w:color w:val="000000"/>
          <w:sz w:val="28"/>
        </w:rPr>
        <w:t xml:space="preserve"> 3-1 тармағына, Қазақстан Республикасы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тіркелген) сәйкес, Ырғыз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Ырғыз ауданының жергілікті қоғамдастық жиналысының Регламенті</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"Ырғыз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Ырғыз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Эталондық бақылау банкіне ресми жариялауға жіберуді;</w:t>
      </w:r>
    </w:p>
    <w:p>
      <w:pPr>
        <w:spacing w:after="0"/>
        <w:ind w:left="0"/>
        <w:jc w:val="both"/>
      </w:pPr>
      <w:r>
        <w:rPr>
          <w:rFonts w:ascii="Times New Roman"/>
          <w:b w:val="false"/>
          <w:i w:val="false"/>
          <w:color w:val="000000"/>
          <w:sz w:val="28"/>
        </w:rPr>
        <w:t>
      3) осы шешімді Ырғыз аудандық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шешім халық саны екі мың адамнан көп ауылдық округтер үшін 2018 жылғы 1 қаңтардан және халық саны екі мың адам және одан аз ауылдық округтер үшін 2020 жылғы 1 қаңтардан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p>
          <w:p>
            <w:pPr>
              <w:spacing w:after="20"/>
              <w:ind w:left="20"/>
              <w:jc w:val="both"/>
            </w:pPr>
          </w:p>
          <w:p>
            <w:pPr>
              <w:spacing w:after="20"/>
              <w:ind w:left="20"/>
              <w:jc w:val="both"/>
            </w:pP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Тілеуғабылов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Қосаяқов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 1 маусымдағы № 149 шешімімен бекітілген</w:t>
            </w:r>
          </w:p>
        </w:tc>
      </w:tr>
    </w:tbl>
    <w:bookmarkStart w:name="z7" w:id="4"/>
    <w:p>
      <w:pPr>
        <w:spacing w:after="0"/>
        <w:ind w:left="0"/>
        <w:jc w:val="left"/>
      </w:pPr>
      <w:r>
        <w:rPr>
          <w:rFonts w:ascii="Times New Roman"/>
          <w:b/>
          <w:i w:val="false"/>
          <w:color w:val="000000"/>
        </w:rPr>
        <w:t xml:space="preserve"> Ырғыз ауданының жергілікті қоғамдастық жиналысының Регламенті</w:t>
      </w:r>
    </w:p>
    <w:bookmarkEnd w:id="4"/>
    <w:bookmarkStart w:name="z8" w:id="5"/>
    <w:p>
      <w:pPr>
        <w:spacing w:after="0"/>
        <w:ind w:left="0"/>
        <w:jc w:val="both"/>
      </w:pPr>
      <w:r>
        <w:rPr>
          <w:rFonts w:ascii="Times New Roman"/>
          <w:b w:val="false"/>
          <w:i w:val="false"/>
          <w:color w:val="ff0000"/>
          <w:sz w:val="28"/>
        </w:rPr>
        <w:t xml:space="preserve">
      Ескерту. Регламент жаңа редакцияда - Ақтөбе облысы Ырғыз аудандық мәслихатының 21.12.2021 </w:t>
      </w:r>
      <w:r>
        <w:rPr>
          <w:rFonts w:ascii="Times New Roman"/>
          <w:b w:val="false"/>
          <w:i w:val="false"/>
          <w:color w:val="ff0000"/>
          <w:sz w:val="28"/>
        </w:rPr>
        <w:t>№ 86</w:t>
      </w:r>
      <w:r>
        <w:rPr>
          <w:rFonts w:ascii="Times New Roman"/>
          <w:b w:val="false"/>
          <w:i w:val="false"/>
          <w:color w:val="ff0000"/>
          <w:sz w:val="28"/>
        </w:rPr>
        <w:t xml:space="preserve"> шешімімен (алғашқы ресми жарияланған күнінен бастап қолданысқа енгізіледі).</w:t>
      </w:r>
    </w:p>
    <w:bookmarkEnd w:id="5"/>
    <w:p>
      <w:pPr>
        <w:spacing w:after="0"/>
        <w:ind w:left="0"/>
        <w:jc w:val="left"/>
      </w:pPr>
      <w:r>
        <w:rPr>
          <w:rFonts w:ascii="Times New Roman"/>
          <w:b/>
          <w:i w:val="false"/>
          <w:color w:val="000000"/>
        </w:rPr>
        <w:t xml:space="preserve"> 1 тарау. Жалпы ережелер</w:t>
      </w:r>
    </w:p>
    <w:p>
      <w:pPr>
        <w:spacing w:after="0"/>
        <w:ind w:left="0"/>
        <w:jc w:val="both"/>
      </w:pPr>
      <w:r>
        <w:rPr>
          <w:rFonts w:ascii="Times New Roman"/>
          <w:b w:val="false"/>
          <w:i w:val="false"/>
          <w:color w:val="000000"/>
          <w:sz w:val="28"/>
        </w:rPr>
        <w:t xml:space="preserve">
      1. Осы Ырғыз ауданының жергілікті қоғамдастық жиналысының Регламенті (бұдан әрі–Регламент)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39-3 бабының</w:t>
      </w:r>
      <w:r>
        <w:rPr>
          <w:rFonts w:ascii="Times New Roman"/>
          <w:b w:val="false"/>
          <w:i w:val="false"/>
          <w:color w:val="000000"/>
          <w:sz w:val="28"/>
        </w:rPr>
        <w:t xml:space="preserve"> 3-1-тармағына, Қазақстан Республикасы Ұлттық экономика министрінің 2017 жылғы 7 тамыздағы № 295 "Жергілікті қоғамдастық жиналысының үлгі регламентін бекіту туралы" (нормативтік құқықтық актілерді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2. Осы Регламентте қолданылатын негізгі ұғымдар:</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округтің қызметінің мәселелері;</w:t>
      </w:r>
    </w:p>
    <w:p>
      <w:pPr>
        <w:spacing w:after="0"/>
        <w:ind w:left="0"/>
        <w:jc w:val="both"/>
      </w:pPr>
      <w:r>
        <w:rPr>
          <w:rFonts w:ascii="Times New Roman"/>
          <w:b w:val="false"/>
          <w:i w:val="false"/>
          <w:color w:val="000000"/>
          <w:sz w:val="28"/>
        </w:rPr>
        <w:t>
      4) жергілікті өзін–өзі басқару – халық тікелей, сондай–ақ мәслихат және басқа да жергілікті өзін–өзі басқару органдары арқылы жүзеге асыратын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p>
      <w:pPr>
        <w:spacing w:after="0"/>
        <w:ind w:left="0"/>
        <w:jc w:val="left"/>
      </w:pPr>
      <w:r>
        <w:rPr>
          <w:rFonts w:ascii="Times New Roman"/>
          <w:b/>
          <w:i w:val="false"/>
          <w:color w:val="000000"/>
        </w:rPr>
        <w:t xml:space="preserve"> 2 тарау. Жергілікті қоғамдастық жиналысына шақыруды жүргізу тәртібі</w:t>
      </w:r>
    </w:p>
    <w:p>
      <w:pPr>
        <w:spacing w:after="0"/>
        <w:ind w:left="0"/>
        <w:jc w:val="both"/>
      </w:pPr>
      <w:r>
        <w:rPr>
          <w:rFonts w:ascii="Times New Roman"/>
          <w:b w:val="false"/>
          <w:i w:val="false"/>
          <w:color w:val="000000"/>
          <w:sz w:val="28"/>
        </w:rPr>
        <w:t>
      3. Жиналыс жергілікті маңызы бар ағымдағы мына мәселелер бойынша өткізіледі:</w:t>
      </w:r>
    </w:p>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p>
      <w:pPr>
        <w:spacing w:after="0"/>
        <w:ind w:left="0"/>
        <w:jc w:val="both"/>
      </w:pPr>
      <w:r>
        <w:rPr>
          <w:rFonts w:ascii="Times New Roman"/>
          <w:b w:val="false"/>
          <w:i w:val="false"/>
          <w:color w:val="000000"/>
          <w:sz w:val="28"/>
        </w:rPr>
        <w:t>
      ауылдық округ әкімі аппаратының ауылдық округтің коммуналдық меншігін (жергілікті өзін–өзі басқарудың коммуналдық меншігін) басқару жөніндегі шешімдерін келісу;</w:t>
      </w:r>
    </w:p>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pPr>
        <w:spacing w:after="0"/>
        <w:ind w:left="0"/>
        <w:jc w:val="both"/>
      </w:pPr>
      <w:r>
        <w:rPr>
          <w:rFonts w:ascii="Times New Roman"/>
          <w:b w:val="false"/>
          <w:i w:val="false"/>
          <w:color w:val="000000"/>
          <w:sz w:val="28"/>
        </w:rPr>
        <w:t>
      ауылдық округтің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Ақтөбе облысы Ырғыз аудандық мәслихатының 11.05.2023 </w:t>
      </w:r>
      <w:r>
        <w:rPr>
          <w:rFonts w:ascii="Times New Roman"/>
          <w:b w:val="false"/>
          <w:i w:val="false"/>
          <w:color w:val="000000"/>
          <w:sz w:val="28"/>
        </w:rPr>
        <w:t>№ 15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қазақ тіліндегі 3 тармаққа өзгеріс енгізілді, орыс тіліндегі мәтіні өзгермейді - Ақтөбе облысы Ойыл аудандық мәслихатының 14.07.2023 </w:t>
      </w:r>
      <w:r>
        <w:rPr>
          <w:rFonts w:ascii="Times New Roman"/>
          <w:b w:val="false"/>
          <w:i w:val="false"/>
          <w:color w:val="000000"/>
          <w:sz w:val="28"/>
        </w:rPr>
        <w:t>№ 40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Жиналысты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p>
      <w:pPr>
        <w:spacing w:after="0"/>
        <w:ind w:left="0"/>
        <w:jc w:val="both"/>
      </w:pPr>
      <w:r>
        <w:rPr>
          <w:rFonts w:ascii="Times New Roman"/>
          <w:b w:val="false"/>
          <w:i w:val="false"/>
          <w:color w:val="000000"/>
          <w:sz w:val="28"/>
        </w:rPr>
        <w:t xml:space="preserve">
      5. Заңның </w:t>
      </w:r>
      <w:r>
        <w:rPr>
          <w:rFonts w:ascii="Times New Roman"/>
          <w:b w:val="false"/>
          <w:i w:val="false"/>
          <w:color w:val="000000"/>
          <w:sz w:val="28"/>
        </w:rPr>
        <w:t>39-3 бабы</w:t>
      </w:r>
      <w:r>
        <w:rPr>
          <w:rFonts w:ascii="Times New Roman"/>
          <w:b w:val="false"/>
          <w:i w:val="false"/>
          <w:color w:val="000000"/>
          <w:sz w:val="28"/>
        </w:rPr>
        <w:t xml:space="preserve">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аудан аумағында таратылатын бұқаралық ақпарат құралдары арқылы хабардар етіледі.</w:t>
      </w:r>
    </w:p>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p>
      <w:pPr>
        <w:spacing w:after="0"/>
        <w:ind w:left="0"/>
        <w:jc w:val="both"/>
      </w:pPr>
      <w:r>
        <w:rPr>
          <w:rFonts w:ascii="Times New Roman"/>
          <w:b w:val="false"/>
          <w:i w:val="false"/>
          <w:color w:val="000000"/>
          <w:sz w:val="28"/>
        </w:rPr>
        <w:t>
      6. Жиналысты шақыру алдында ауылдық округ әкімі аппараты жиналысқа қатысушы мүшелерді тіркеуді өткізеді, оның нәтижелерін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p>
      <w:pPr>
        <w:spacing w:after="0"/>
        <w:ind w:left="0"/>
        <w:jc w:val="both"/>
      </w:pPr>
      <w:r>
        <w:rPr>
          <w:rFonts w:ascii="Times New Roman"/>
          <w:b w:val="false"/>
          <w:i w:val="false"/>
          <w:color w:val="000000"/>
          <w:sz w:val="28"/>
        </w:rPr>
        <w:t>
      7. Жиналысты шақыруды әкім немесе ол уәкілеттік берген адам ашады.</w:t>
      </w:r>
    </w:p>
    <w:p>
      <w:pPr>
        <w:spacing w:after="0"/>
        <w:ind w:left="0"/>
        <w:jc w:val="both"/>
      </w:pPr>
      <w:r>
        <w:rPr>
          <w:rFonts w:ascii="Times New Roman"/>
          <w:b w:val="false"/>
          <w:i w:val="false"/>
          <w:color w:val="000000"/>
          <w:sz w:val="28"/>
        </w:rPr>
        <w:t>
      Жиналысты шақыру үшін ашық дауыс беру арқылы жиналыстың төрағасы мен сайланады.</w:t>
      </w:r>
    </w:p>
    <w:p>
      <w:pPr>
        <w:spacing w:after="0"/>
        <w:ind w:left="0"/>
        <w:jc w:val="both"/>
      </w:pPr>
      <w:r>
        <w:rPr>
          <w:rFonts w:ascii="Times New Roman"/>
          <w:b w:val="false"/>
          <w:i w:val="false"/>
          <w:color w:val="000000"/>
          <w:sz w:val="28"/>
        </w:rPr>
        <w:t>
      8. Жиналыстың күн тәртібін ауылдық округ әкімінің аппараты жиналыс мүшелері, тиісті аумақтың әкімі енгізген ұсыныстар негізінде қалыптастырады.</w:t>
      </w:r>
    </w:p>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 жиналыспен бекітіледі.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қатысып отырған жиналыс мүшелерінің көпшілігі дауыс берсе, мәселе күн тәртібіне енгізілді деп есептеледі.</w:t>
      </w:r>
    </w:p>
    <w:p>
      <w:pPr>
        <w:spacing w:after="0"/>
        <w:ind w:left="0"/>
        <w:jc w:val="both"/>
      </w:pPr>
      <w:r>
        <w:rPr>
          <w:rFonts w:ascii="Times New Roman"/>
          <w:b w:val="false"/>
          <w:i w:val="false"/>
          <w:color w:val="000000"/>
          <w:sz w:val="28"/>
        </w:rPr>
        <w:t>
      9.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 төрағамен айқындалады.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түсініктеме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үшін уақыт беріледі, олар бойынша жарыссөз өткізілмейді.</w:t>
      </w:r>
    </w:p>
    <w:p>
      <w:pPr>
        <w:spacing w:after="0"/>
        <w:ind w:left="0"/>
        <w:jc w:val="left"/>
      </w:pPr>
      <w:r>
        <w:rPr>
          <w:rFonts w:ascii="Times New Roman"/>
          <w:b/>
          <w:i w:val="false"/>
          <w:color w:val="000000"/>
        </w:rPr>
        <w:t xml:space="preserve"> 3 тарау. Жергілікті қоғамдастық жиналысының шешімдер қабылдау тәртібі</w:t>
      </w:r>
    </w:p>
    <w:p>
      <w:pPr>
        <w:spacing w:after="0"/>
        <w:ind w:left="0"/>
        <w:jc w:val="both"/>
      </w:pPr>
      <w:r>
        <w:rPr>
          <w:rFonts w:ascii="Times New Roman"/>
          <w:b w:val="false"/>
          <w:i w:val="false"/>
          <w:color w:val="000000"/>
          <w:sz w:val="28"/>
        </w:rPr>
        <w:t>
      11. Жиналыс өз өкілеттігі шеңберінде шақырылымға қатысып отырған жиналыс мүшелерінің көпшілік даусымен шешімдер қабылдайды.</w:t>
      </w:r>
    </w:p>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Ырғыз аудандық мәслихатының қарауына беріледі.</w:t>
      </w:r>
    </w:p>
    <w:p>
      <w:pPr>
        <w:spacing w:after="0"/>
        <w:ind w:left="0"/>
        <w:jc w:val="both"/>
      </w:pPr>
      <w:r>
        <w:rPr>
          <w:rFonts w:ascii="Times New Roman"/>
          <w:b w:val="false"/>
          <w:i w:val="false"/>
          <w:color w:val="000000"/>
          <w:sz w:val="28"/>
        </w:rPr>
        <w:t>
      12.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p>
      <w:pPr>
        <w:spacing w:after="0"/>
        <w:ind w:left="0"/>
        <w:jc w:val="both"/>
      </w:pPr>
      <w:r>
        <w:rPr>
          <w:rFonts w:ascii="Times New Roman"/>
          <w:b w:val="false"/>
          <w:i w:val="false"/>
          <w:color w:val="000000"/>
          <w:sz w:val="28"/>
        </w:rPr>
        <w:t>
      13.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p>
      <w:pPr>
        <w:spacing w:after="0"/>
        <w:ind w:left="0"/>
        <w:jc w:val="both"/>
      </w:pPr>
      <w:r>
        <w:rPr>
          <w:rFonts w:ascii="Times New Roman"/>
          <w:b w:val="false"/>
          <w:i w:val="false"/>
          <w:color w:val="000000"/>
          <w:sz w:val="28"/>
        </w:rPr>
        <w:t>
      Ауылдық округ әкімі екі жұмыс күні ішінде аудан әкімнің және Ырғызі аудандық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Бес жұмыс күні ішінде Заңның 11-бабында көзделген тәртіппен Ырғыз ауданы мәслихатының таяудағы отырысында алдын ала талқылаудан және оның шешімінен кейін жоғары тұрған әкім шешім қабылдайды.</w:t>
      </w:r>
    </w:p>
    <w:p>
      <w:pPr>
        <w:spacing w:after="0"/>
        <w:ind w:left="0"/>
        <w:jc w:val="both"/>
      </w:pPr>
      <w:r>
        <w:rPr>
          <w:rFonts w:ascii="Times New Roman"/>
          <w:b w:val="false"/>
          <w:i w:val="false"/>
          <w:color w:val="000000"/>
          <w:sz w:val="28"/>
        </w:rPr>
        <w:t>
      14. Жергілікті мемлекеттік басқару және өзін–өзі басқару органдары, лауазымды тұлғалар өкілеттіктері шегінде жиналысты шақыруда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15.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p>
      <w:pPr>
        <w:spacing w:after="0"/>
        <w:ind w:left="0"/>
        <w:jc w:val="left"/>
      </w:pPr>
      <w:r>
        <w:rPr>
          <w:rFonts w:ascii="Times New Roman"/>
          <w:b/>
          <w:i w:val="false"/>
          <w:color w:val="000000"/>
        </w:rPr>
        <w:t xml:space="preserve"> 4 тарау. Жергілікті қоғамдастық жиналысы шешімдерінің орындалуын бақылау</w:t>
      </w:r>
    </w:p>
    <w:p>
      <w:pPr>
        <w:spacing w:after="0"/>
        <w:ind w:left="0"/>
        <w:jc w:val="both"/>
      </w:pPr>
      <w:r>
        <w:rPr>
          <w:rFonts w:ascii="Times New Roman"/>
          <w:b w:val="false"/>
          <w:i w:val="false"/>
          <w:color w:val="000000"/>
          <w:sz w:val="28"/>
        </w:rPr>
        <w:t>
      16. Жиналыста жүйелі түрде жиналыстың шешімдерін орындауға жауапты тұлғалардың ақпараттары тыңдалады.</w:t>
      </w:r>
    </w:p>
    <w:p>
      <w:pPr>
        <w:spacing w:after="0"/>
        <w:ind w:left="0"/>
        <w:jc w:val="both"/>
      </w:pPr>
      <w:r>
        <w:rPr>
          <w:rFonts w:ascii="Times New Roman"/>
          <w:b w:val="false"/>
          <w:i w:val="false"/>
          <w:color w:val="000000"/>
          <w:sz w:val="28"/>
        </w:rPr>
        <w:t>
      17.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тұлғаның жоғары тұрған басшыларына жолдайды.</w:t>
      </w:r>
    </w:p>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тұлғалардың жоғары тұрған басшылары алдында лауазымды тұлғалардың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