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7384" w14:textId="b0c7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191 "2018-2020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1 наурыздағы № 226 шешімі. Ақтөбе облысы Қарғалы аудандық Әділет басқармасында 2018 жылғы 16 наурызда № 3-6-151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11 желтоқсандағы № 191 "2018-2020 жылдарға арналған Қарғалы аудандық бюджетін бекіту туралы" (нормативтік құқықтық актілерді мемлекеттік тіркеу тізілімінде №.5798 тіркелген, 2018 жылғы 19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"4 411 777" сандары "4 437 712"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w:t>
      </w:r>
    </w:p>
    <w:p>
      <w:pPr>
        <w:spacing w:after="0"/>
        <w:ind w:left="0"/>
        <w:jc w:val="both"/>
      </w:pPr>
      <w:r>
        <w:rPr>
          <w:rFonts w:ascii="Times New Roman"/>
          <w:b w:val="false"/>
          <w:i w:val="false"/>
          <w:color w:val="000000"/>
          <w:sz w:val="28"/>
        </w:rPr>
        <w:t xml:space="preserve">
      "3 882 885" сандары "3 908 820" сандарымен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"4 411 777" сандары "4 510 626,5"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(профициті) </w:t>
      </w:r>
    </w:p>
    <w:p>
      <w:pPr>
        <w:spacing w:after="0"/>
        <w:ind w:left="0"/>
        <w:jc w:val="both"/>
      </w:pPr>
      <w:r>
        <w:rPr>
          <w:rFonts w:ascii="Times New Roman"/>
          <w:b w:val="false"/>
          <w:i w:val="false"/>
          <w:color w:val="000000"/>
          <w:sz w:val="28"/>
        </w:rPr>
        <w:t>
      "-288 747" сандары "-361 661,5"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"288 747" сандары "361 661,5"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xml:space="preserve">
      "157 671" сандары "163 506" сандарымен ауыстырылсын; </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4 500 мың теңге – елді мекендердегі өрттерді, сондай-ақ дала өрттерін сөндіру бойынша өрт сөндіру бекеттерін ұйымдастыруға;</w:t>
      </w:r>
    </w:p>
    <w:p>
      <w:pPr>
        <w:spacing w:after="0"/>
        <w:ind w:left="0"/>
        <w:jc w:val="both"/>
      </w:pPr>
      <w:r>
        <w:rPr>
          <w:rFonts w:ascii="Times New Roman"/>
          <w:b w:val="false"/>
          <w:i w:val="false"/>
          <w:color w:val="000000"/>
          <w:sz w:val="28"/>
        </w:rPr>
        <w:t>
      5 600 мың теңге – жалпы білім беруге;</w:t>
      </w:r>
    </w:p>
    <w:p>
      <w:pPr>
        <w:spacing w:after="0"/>
        <w:ind w:left="0"/>
        <w:jc w:val="both"/>
      </w:pPr>
      <w:r>
        <w:rPr>
          <w:rFonts w:ascii="Times New Roman"/>
          <w:b w:val="false"/>
          <w:i w:val="false"/>
          <w:color w:val="000000"/>
          <w:sz w:val="28"/>
        </w:rPr>
        <w:t>
      10 000 мың теңге – мәдениет ұйымдарының күрделі шығыстарына.</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С.Аманжолов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