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be04" w14:textId="80fb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1 наурыздағы № 228 шешімі. Ақтөбе облысы Қарғалы аудандық Әділет басқармасында 2018 жылғы 27 наурызда № 3-6-153 болып тіркелді. Күші жойылды - Ақтөбе облысы Қарғалы аудандық мәслихатының 2020 жылғы 3 сәуірдегі № 448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03.04.2020 </w:t>
      </w:r>
      <w:r>
        <w:rPr>
          <w:rFonts w:ascii="Times New Roman"/>
          <w:b w:val="false"/>
          <w:i w:val="false"/>
          <w:color w:val="ff0000"/>
          <w:sz w:val="28"/>
        </w:rPr>
        <w:t>№ 448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5-тармағына, Қазақстан Республикасы Мемлекеттік қызмет істері және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"Қарғалы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Қарғалы аудандық мәслихатының 2017 жылғы 17 ақпандағы № 111 "Қарғалы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5355 болып тіркелген, аудандық "Қарғалы" газетінде 2017 жылғы 13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сессия төрағасы</w:t>
            </w:r>
          </w:p>
          <w:p>
            <w:pPr>
              <w:spacing w:after="20"/>
              <w:ind w:left="20"/>
              <w:jc w:val="both"/>
            </w:pPr>
          </w:p>
          <w:p>
            <w:pPr>
              <w:spacing w:after="20"/>
              <w:ind w:left="20"/>
              <w:jc w:val="both"/>
            </w:pPr>
            <w:r>
              <w:rPr>
                <w:rFonts w:ascii="Times New Roman"/>
                <w:b w:val="false"/>
                <w:i/>
                <w:color w:val="000000"/>
                <w:sz w:val="20"/>
              </w:rPr>
              <w:t>С. Аманжолов</w:t>
            </w:r>
          </w:p>
          <w:p>
            <w:pPr>
              <w:spacing w:after="20"/>
              <w:ind w:left="20"/>
              <w:jc w:val="both"/>
            </w:pPr>
            <w:r>
              <w:rPr>
                <w:rFonts w:ascii="Times New Roman"/>
                <w:b w:val="false"/>
                <w:i/>
                <w:color w:val="000000"/>
                <w:sz w:val="20"/>
              </w:rPr>
              <w:t>Аудандық мәслихаттың хатшысы</w:t>
            </w:r>
          </w:p>
          <w:p>
            <w:pPr>
              <w:spacing w:after="20"/>
              <w:ind w:left="20"/>
              <w:jc w:val="both"/>
            </w:pP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r>
              <w:br/>
            </w:r>
            <w:r>
              <w:rPr>
                <w:rFonts w:ascii="Times New Roman"/>
                <w:b w:val="false"/>
                <w:i w:val="false"/>
                <w:color w:val="000000"/>
                <w:sz w:val="20"/>
              </w:rPr>
              <w:t>2018 жылғы 1 наурыздағы № 228</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"Қарғалы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"Қарғалы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"Қарғалы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лауазымдық нұсқаулықтарына,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 - 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мәслихат аппаратының құрылымдық бөлімшесі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 қабылдауға негіз болып табылады.</w:t>
      </w:r>
    </w:p>
    <w:p>
      <w:pPr>
        <w:spacing w:after="0"/>
        <w:ind w:left="0"/>
        <w:jc w:val="both"/>
      </w:pPr>
      <w:r>
        <w:rPr>
          <w:rFonts w:ascii="Times New Roman"/>
          <w:b w:val="false"/>
          <w:i w:val="false"/>
          <w:color w:val="000000"/>
          <w:sz w:val="28"/>
        </w:rPr>
        <w:t>
      Бұл ретте, құзыреттерді бағалау нәтижелері бонустар төлеуге, көтермелеуге, ротациялауға, мемлекеттік лауазымда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мәслихат аппаратының құрылымдық бөлімшесінде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10. НМИ-ге сәйкес жеке жұмыс жоспары қалыптасқаннан кейін,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(ағымдағы бағалау кезеңінде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мәслихат аппаратының құрылымдық бөлімшесінде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басшымен НМИ-да белгіленген жетістіктерге тоқсан сайын мониторинг жүргізіледі.</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НМИ-ге жетуді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22. Бағалау парағы НМИ-ге қол жеткізілуін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құрылымдық бөлімшесі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p>
      <w:pPr>
        <w:spacing w:after="0"/>
        <w:ind w:left="0"/>
        <w:jc w:val="both"/>
      </w:pPr>
      <w:r>
        <w:rPr>
          <w:rFonts w:ascii="Times New Roman"/>
          <w:b w:val="false"/>
          <w:i w:val="false"/>
          <w:color w:val="000000"/>
          <w:sz w:val="28"/>
        </w:rPr>
        <w:t>
      27. Қызметші құзыретінің даму деңгейі ағымдағы бағалау кезеңінде қызметшінің қызметінде көрінген мінез-құлық индикаторларының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және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мәслихат аппаратының құрылымдық бөлімшесі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Мәслихат аппаратының құрылымдық бөлімшесі Комиссия төрағасының келісімі бойынша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хабарлауды қамтамасыз етеді.</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немесе мүшесін алмастыру комиссияны құру туралы бұйрыққа өзгертулер енгізу жолымен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мәслихат аппаратының құрылымдық бөлімшесінің басшысы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Мәслихат аппаратының құрылымдық бөлімшесі Комиссия төрағасымен келісілген мерзімдерге сәйкес Комиссия отырысының өткізілуін қамтамасыз етеді.</w:t>
      </w:r>
    </w:p>
    <w:p>
      <w:pPr>
        <w:spacing w:after="0"/>
        <w:ind w:left="0"/>
        <w:jc w:val="both"/>
      </w:pPr>
      <w:r>
        <w:rPr>
          <w:rFonts w:ascii="Times New Roman"/>
          <w:b w:val="false"/>
          <w:i w:val="false"/>
          <w:color w:val="000000"/>
          <w:sz w:val="28"/>
        </w:rPr>
        <w:t>
      36. Мәслихат аппаратының құрылымдық бөлімшесі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w:t>
      </w:r>
    </w:p>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w:t>
      </w:r>
    </w:p>
    <w:p>
      <w:pPr>
        <w:spacing w:after="0"/>
        <w:ind w:left="0"/>
        <w:jc w:val="both"/>
      </w:pPr>
      <w:r>
        <w:rPr>
          <w:rFonts w:ascii="Times New Roman"/>
          <w:b w:val="false"/>
          <w:i w:val="false"/>
          <w:color w:val="000000"/>
          <w:sz w:val="28"/>
        </w:rPr>
        <w:t>
      37. Комиссия бағалау нәтижелерін қарайды және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хаттамада тіркеледі.</w:t>
      </w:r>
    </w:p>
    <w:p>
      <w:pPr>
        <w:spacing w:after="0"/>
        <w:ind w:left="0"/>
        <w:jc w:val="both"/>
      </w:pPr>
      <w:r>
        <w:rPr>
          <w:rFonts w:ascii="Times New Roman"/>
          <w:b w:val="false"/>
          <w:i w:val="false"/>
          <w:color w:val="000000"/>
          <w:sz w:val="28"/>
        </w:rPr>
        <w:t>
      40. Мәслихат аппаратының құрылымдық бөлімшесі "Б" корпусының қызметшісін бағалау нәтижелерімен ол аяқталған күннен бастап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нысанда акт құрылып, мәслихат аппаратының құрылымдық бөлімшесімен және мемлекеттік органның өзге екі қызметшісімен қол қойылады.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 үшін кедергі болмайды. Бұл жағдайда мәслихат аппаратының құрылымдық бөлімшесімен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органымен келесі шешімдердің біреуі қабылданады:</w:t>
      </w:r>
    </w:p>
    <w:p>
      <w:pPr>
        <w:spacing w:after="0"/>
        <w:ind w:left="0"/>
        <w:jc w:val="both"/>
      </w:pPr>
      <w:r>
        <w:rPr>
          <w:rFonts w:ascii="Times New Roman"/>
          <w:b w:val="false"/>
          <w:i w:val="false"/>
          <w:color w:val="000000"/>
          <w:sz w:val="28"/>
        </w:rPr>
        <w:t>
      1) мемлекеттік органға Комиссия шешімін жойып,"Б"корпусы қызметшісінің бағалау нәтижесін қайта қарауға ұсыныс береді;</w:t>
      </w:r>
    </w:p>
    <w:p>
      <w:pPr>
        <w:spacing w:after="0"/>
        <w:ind w:left="0"/>
        <w:jc w:val="both"/>
      </w:pPr>
      <w:r>
        <w:rPr>
          <w:rFonts w:ascii="Times New Roman"/>
          <w:b w:val="false"/>
          <w:i w:val="false"/>
          <w:color w:val="000000"/>
          <w:sz w:val="28"/>
        </w:rPr>
        <w:t>
      2) "Б"корпусы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НМИ бойынша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Құрылымдық бөлімше басшысы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