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74e3" w14:textId="40b7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2017 жылғы 20 қарашадағы № 180 "Қарғалы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2018 жылғы 7 желтоқсандағы № 287 шешімі. Ақтөбе облысы Әділет департаментінің Қарғалы аудандық Әділет басқармасында 2018 жылғы 14 желтоқсанда № 3-6-180 болып тіркелді. Күші жойылды - Ақтөбе облысы Қарғалы аудандық мәслихатының 2020 жылғы 13 шілдедегі № 480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13.07.2020 </w:t>
      </w:r>
      <w:r>
        <w:rPr>
          <w:rFonts w:ascii="Times New Roman"/>
          <w:b w:val="false"/>
          <w:i w:val="false"/>
          <w:color w:val="ff0000"/>
          <w:sz w:val="28"/>
        </w:rPr>
        <w:t>№ 480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Қарғалы аудандық мәслихатының 2017 жылғы 20 қарашадағы № 180 "Қарғалы ауданында тұрғын үй көмегін көрсету мөлшерін және тәртібін айқындау туралы" (нормативтік құқықтық актілерді мемлекеттік тіркеу тізілімінде № 5751 тіркелген, 2018 жылғы 4 қаңтарда Қазақстан Республикасының нормативтік құқықтық актілердің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бұйрығына" сөздері алынып тасталсын;</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2"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Қарғалы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Қарғалы ауданында тұрғын үй көмегін көрсету мөлшері және тәртібі 1. Тұрғын үй көмегін көрсету тәртібі</w:t>
      </w:r>
    </w:p>
    <w:p>
      <w:pPr>
        <w:spacing w:after="0"/>
        <w:ind w:left="0"/>
        <w:jc w:val="both"/>
      </w:pPr>
      <w:r>
        <w:rPr>
          <w:rFonts w:ascii="Times New Roman"/>
          <w:b w:val="false"/>
          <w:i w:val="false"/>
          <w:color w:val="000000"/>
          <w:sz w:val="28"/>
        </w:rPr>
        <w:t>
      1. Тұрғын үй көмегі жергілікті бюджет қаражаты есебінен Қарғалы ауданында тұрақты тұратын аз қамтылған отбасыларға (азаматтарға):</w:t>
      </w:r>
    </w:p>
    <w:p>
      <w:pPr>
        <w:spacing w:after="0"/>
        <w:ind w:left="0"/>
        <w:jc w:val="both"/>
      </w:pPr>
      <w:r>
        <w:rPr>
          <w:rFonts w:ascii="Times New Roman"/>
          <w:b w:val="false"/>
          <w:i w:val="false"/>
          <w:color w:val="000000"/>
          <w:sz w:val="28"/>
        </w:rPr>
        <w:t>
      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шығыстарды;</w:t>
      </w:r>
    </w:p>
    <w:p>
      <w:pPr>
        <w:spacing w:after="0"/>
        <w:ind w:left="0"/>
        <w:jc w:val="both"/>
      </w:pPr>
      <w:r>
        <w:rPr>
          <w:rFonts w:ascii="Times New Roman"/>
          <w:b w:val="false"/>
          <w:i w:val="false"/>
          <w:color w:val="000000"/>
          <w:sz w:val="28"/>
        </w:rPr>
        <w:t>
      2) тұрғынжайдың меншiк иелерi немесе жалдаушылары (қосымша жалдаушылары) болып табылатын отбасыларға (азаматтарға) коммуналдық қызметтердi тұтынуына;</w:t>
      </w:r>
    </w:p>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тұрғынжайды пайдаланғаны үшiн жалға алу 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p>
      <w:pPr>
        <w:spacing w:after="0"/>
        <w:ind w:left="0"/>
        <w:jc w:val="both"/>
      </w:pPr>
      <w:r>
        <w:rPr>
          <w:rFonts w:ascii="Times New Roman"/>
          <w:b w:val="false"/>
          <w:i w:val="false"/>
          <w:color w:val="000000"/>
          <w:sz w:val="28"/>
        </w:rPr>
        <w:t>
      2. Тұрғын үй көмегін тағайындау "Қарғалы аудандық жұмыспен қамту және әлеуметтік бағдарламалар бөлімі" мемлекеттік мекемесі (бұдан әрі-уәкілетті орган) арқылы жүзеге асырылады.</w:t>
      </w:r>
    </w:p>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 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w:t>
      </w:r>
    </w:p>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w:t>
      </w:r>
    </w:p>
    <w:p>
      <w:pPr>
        <w:spacing w:after="0"/>
        <w:ind w:left="0"/>
        <w:jc w:val="both"/>
      </w:pPr>
      <w:r>
        <w:rPr>
          <w:rFonts w:ascii="Times New Roman"/>
          <w:b w:val="false"/>
          <w:i w:val="false"/>
          <w:color w:val="000000"/>
          <w:sz w:val="28"/>
        </w:rPr>
        <w:t>
      әрі - 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w:t>
      </w:r>
    </w:p>
    <w:p>
      <w:pPr>
        <w:spacing w:after="0"/>
        <w:ind w:left="0"/>
        <w:jc w:val="both"/>
      </w:pPr>
      <w:r>
        <w:rPr>
          <w:rFonts w:ascii="Times New Roman"/>
          <w:b w:val="false"/>
          <w:i w:val="false"/>
          <w:color w:val="000000"/>
          <w:sz w:val="28"/>
        </w:rPr>
        <w:t>
      Мемлекеттік корпорациядан құжаттардың толық топтамасын алған күннен бастап сегіз жұмыс күнін құрайды.</w:t>
      </w:r>
    </w:p>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Ұлттық экономика министрінің 2015 жылғы 9 сәуірдегі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№11015 тіркелген бұйрығымен бекітілген "Тұрғын үй көмегін тағайындау" мемлекеттік көрсетілетін қызмет стандартына сәйкес жүзеге асырылады.</w:t>
      </w:r>
    </w:p>
    <w:p>
      <w:pPr>
        <w:spacing w:after="0"/>
        <w:ind w:left="0"/>
        <w:jc w:val="both"/>
      </w:pPr>
      <w:r>
        <w:rPr>
          <w:rFonts w:ascii="Times New Roman"/>
          <w:b w:val="false"/>
          <w:i w:val="false"/>
          <w:color w:val="000000"/>
          <w:sz w:val="28"/>
        </w:rPr>
        <w:t>
      7.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p>
      <w:pPr>
        <w:spacing w:after="0"/>
        <w:ind w:left="0"/>
        <w:jc w:val="both"/>
      </w:pPr>
      <w:r>
        <w:rPr>
          <w:rFonts w:ascii="Times New Roman"/>
          <w:b w:val="false"/>
          <w:i w:val="false"/>
          <w:color w:val="000000"/>
          <w:sz w:val="28"/>
        </w:rPr>
        <w:t>
      8.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p>
      <w:pPr>
        <w:spacing w:after="0"/>
        <w:ind w:left="0"/>
        <w:jc w:val="left"/>
      </w:pPr>
      <w:r>
        <w:rPr>
          <w:rFonts w:ascii="Times New Roman"/>
          <w:b/>
          <w:i w:val="false"/>
          <w:color w:val="000000"/>
        </w:rPr>
        <w:t xml:space="preserve"> 2. Тұрғын үй көмегiн көрсету мөлшерi</w:t>
      </w:r>
    </w:p>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нормаларына сәйкес жүргізіледі:</w:t>
      </w:r>
    </w:p>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тұрғын үйді күтіп ұстауға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4) жылумен жабдықтау ай сайын :</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кемінде бір бөлмелі пәтер мөлшерінде немесе жатақханадан бөлме;</w:t>
      </w:r>
    </w:p>
    <w:p>
      <w:pPr>
        <w:spacing w:after="0"/>
        <w:ind w:left="0"/>
        <w:jc w:val="both"/>
      </w:pPr>
      <w:r>
        <w:rPr>
          <w:rFonts w:ascii="Times New Roman"/>
          <w:b w:val="false"/>
          <w:i w:val="false"/>
          <w:color w:val="000000"/>
          <w:sz w:val="28"/>
        </w:rPr>
        <w:t>
      5)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6) кәріз қызметтері - ай сайын әр адамға тариф бойынша;</w:t>
      </w:r>
    </w:p>
    <w:p>
      <w:pPr>
        <w:spacing w:after="0"/>
        <w:ind w:left="0"/>
        <w:jc w:val="both"/>
      </w:pPr>
      <w:r>
        <w:rPr>
          <w:rFonts w:ascii="Times New Roman"/>
          <w:b w:val="false"/>
          <w:i w:val="false"/>
          <w:color w:val="000000"/>
          <w:sz w:val="28"/>
        </w:rPr>
        <w:t>
      7) сумен жабдықтау қызметтері - ай сайын әр адамға тариф бойынша;</w:t>
      </w:r>
    </w:p>
    <w:p>
      <w:pPr>
        <w:spacing w:after="0"/>
        <w:ind w:left="0"/>
        <w:jc w:val="both"/>
      </w:pPr>
      <w:r>
        <w:rPr>
          <w:rFonts w:ascii="Times New Roman"/>
          <w:b w:val="false"/>
          <w:i w:val="false"/>
          <w:color w:val="000000"/>
          <w:sz w:val="28"/>
        </w:rPr>
        <w:t>
      8) газ пайдалану нормалары - ай сайынәрадамға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9) телекоммуникациялар желісіне қосылған телефон үшін, телекоммуникация желісіне қосылу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