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5848" w14:textId="8565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2018 жылғы 2 наурыздағы № 141 шешімі. Ақтөбе облысы Қобда аудандық Әділет басқармасында 2018 жылғы 27 наурызда № 3-7-160 болып тіркелді. Күші жойылды - Ақтөбе облысы Қобда аудандық мәслихатының 2018 жылғы 26 қарашадағы № 188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26.11.2018 </w:t>
      </w:r>
      <w:r>
        <w:rPr>
          <w:rFonts w:ascii="Times New Roman"/>
          <w:b w:val="false"/>
          <w:i w:val="false"/>
          <w:color w:val="ff0000"/>
          <w:sz w:val="28"/>
        </w:rPr>
        <w:t>№ 188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2017 жылғы 20 ақпандағы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Қобда ауданы бойынша 2018-2019 жылдарға арналған жайылымдарды басқару және оларды пайдалану жөніндегі жоспары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Қобда ауданының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шешім оны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Балгарина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 наурыз № 141</w:t>
            </w:r>
            <w:r>
              <w:br/>
            </w:r>
            <w:r>
              <w:rPr>
                <w:rFonts w:ascii="Times New Roman"/>
                <w:b w:val="false"/>
                <w:i w:val="false"/>
                <w:color w:val="000000"/>
                <w:sz w:val="20"/>
              </w:rPr>
              <w:t>Қобда аудандық мәслихатының</w:t>
            </w:r>
            <w:r>
              <w:br/>
            </w:r>
            <w:r>
              <w:rPr>
                <w:rFonts w:ascii="Times New Roman"/>
                <w:b w:val="false"/>
                <w:i w:val="false"/>
                <w:color w:val="000000"/>
                <w:sz w:val="20"/>
              </w:rPr>
              <w:t>шешімімен бекітілді</w:t>
            </w:r>
          </w:p>
        </w:tc>
      </w:tr>
    </w:tbl>
    <w:bookmarkStart w:name="z7" w:id="4"/>
    <w:p>
      <w:pPr>
        <w:spacing w:after="0"/>
        <w:ind w:left="0"/>
        <w:jc w:val="left"/>
      </w:pPr>
      <w:r>
        <w:rPr>
          <w:rFonts w:ascii="Times New Roman"/>
          <w:b/>
          <w:i w:val="false"/>
          <w:color w:val="000000"/>
        </w:rPr>
        <w:t xml:space="preserve"> Қобда ауданы бойынша 2018-2019 жылдарға арналған жайылымдарды басқару және оларды пайдалану жөніндегі жоспар</w:t>
      </w:r>
    </w:p>
    <w:bookmarkEnd w:id="4"/>
    <w:p>
      <w:pPr>
        <w:spacing w:after="0"/>
        <w:ind w:left="0"/>
        <w:jc w:val="both"/>
      </w:pPr>
      <w:r>
        <w:rPr>
          <w:rFonts w:ascii="Times New Roman"/>
          <w:b w:val="false"/>
          <w:i w:val="false"/>
          <w:color w:val="000000"/>
          <w:sz w:val="28"/>
        </w:rPr>
        <w:t xml:space="preserve">
      Осы Қобда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Қобда ауданда 16 ауылдық округтер, 31 ауылдық елді - мекендер орналасқан.</w:t>
      </w:r>
    </w:p>
    <w:p>
      <w:pPr>
        <w:spacing w:after="0"/>
        <w:ind w:left="0"/>
        <w:jc w:val="both"/>
      </w:pPr>
      <w:r>
        <w:rPr>
          <w:rFonts w:ascii="Times New Roman"/>
          <w:b w:val="false"/>
          <w:i w:val="false"/>
          <w:color w:val="000000"/>
          <w:sz w:val="28"/>
        </w:rPr>
        <w:t>
      Қобда ауданының жалпы көлемі 1402980 га, оның ішінде жайылымдық жерлер-1166414 га, суландырылған (ылғалды) жерлер-487591 га.</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 - 733301 га;</w:t>
      </w:r>
    </w:p>
    <w:p>
      <w:pPr>
        <w:spacing w:after="0"/>
        <w:ind w:left="0"/>
        <w:jc w:val="both"/>
      </w:pPr>
      <w:r>
        <w:rPr>
          <w:rFonts w:ascii="Times New Roman"/>
          <w:b w:val="false"/>
          <w:i w:val="false"/>
          <w:color w:val="000000"/>
          <w:sz w:val="28"/>
        </w:rPr>
        <w:t>
      елді мекен жерлері - 162837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-1988 га;</w:t>
      </w:r>
    </w:p>
    <w:p>
      <w:pPr>
        <w:spacing w:after="0"/>
        <w:ind w:left="0"/>
        <w:jc w:val="both"/>
      </w:pPr>
      <w:r>
        <w:rPr>
          <w:rFonts w:ascii="Times New Roman"/>
          <w:b w:val="false"/>
          <w:i w:val="false"/>
          <w:color w:val="000000"/>
          <w:sz w:val="28"/>
        </w:rPr>
        <w:t>
      су қорының жерлері-5000 га;</w:t>
      </w:r>
    </w:p>
    <w:p>
      <w:pPr>
        <w:spacing w:after="0"/>
        <w:ind w:left="0"/>
        <w:jc w:val="both"/>
      </w:pPr>
      <w:r>
        <w:rPr>
          <w:rFonts w:ascii="Times New Roman"/>
          <w:b w:val="false"/>
          <w:i w:val="false"/>
          <w:color w:val="000000"/>
          <w:sz w:val="28"/>
        </w:rPr>
        <w:t>
      босалқы жер қордағы жерлер-490469 га.</w:t>
      </w:r>
    </w:p>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-14; -35°С, шілде айында – +24; +38°С. Жауынның орташа түсімі 30 мм, ал жылдық 214 мм.</w:t>
      </w:r>
    </w:p>
    <w:p>
      <w:pPr>
        <w:spacing w:after="0"/>
        <w:ind w:left="0"/>
        <w:jc w:val="both"/>
      </w:pPr>
      <w:r>
        <w:rPr>
          <w:rFonts w:ascii="Times New Roman"/>
          <w:b w:val="false"/>
          <w:i w:val="false"/>
          <w:color w:val="000000"/>
          <w:sz w:val="28"/>
        </w:rPr>
        <w:t>
      Ауданның өсімдік жамылғысы әртүрлі, шамамен қоса алғанда 118 түрлері. Олардың ішінде ең көп тараған түрі бидайлы және күрделі гүлділер шөптері.</w:t>
      </w:r>
    </w:p>
    <w:p>
      <w:pPr>
        <w:spacing w:after="0"/>
        <w:ind w:left="0"/>
        <w:jc w:val="both"/>
      </w:pPr>
      <w:r>
        <w:rPr>
          <w:rFonts w:ascii="Times New Roman"/>
          <w:b w:val="false"/>
          <w:i w:val="false"/>
          <w:color w:val="000000"/>
          <w:sz w:val="28"/>
        </w:rPr>
        <w:t>
      Топырағы қызылқоңыр, оңтүстікте сортаң топырақты жерлер кездеседі. Топырақтың құнарлы қабаттың қалыңдығы 40-50 см.</w:t>
      </w:r>
    </w:p>
    <w:p>
      <w:pPr>
        <w:spacing w:after="0"/>
        <w:ind w:left="0"/>
        <w:jc w:val="both"/>
      </w:pPr>
      <w:r>
        <w:rPr>
          <w:rFonts w:ascii="Times New Roman"/>
          <w:b w:val="false"/>
          <w:i w:val="false"/>
          <w:color w:val="000000"/>
          <w:sz w:val="28"/>
        </w:rPr>
        <w:t>
      Ауданда 14 мал дәрігерлік пункті, 8 қашырым пункті және 16 мал көмінділері бар.</w:t>
      </w:r>
    </w:p>
    <w:p>
      <w:pPr>
        <w:spacing w:after="0"/>
        <w:ind w:left="0"/>
        <w:jc w:val="both"/>
      </w:pPr>
      <w:r>
        <w:rPr>
          <w:rFonts w:ascii="Times New Roman"/>
          <w:b w:val="false"/>
          <w:i w:val="false"/>
          <w:color w:val="000000"/>
          <w:sz w:val="28"/>
        </w:rPr>
        <w:t>
      Қазіргі уақытта Қобда ауданында мүйізді ірі қара 33711 бас, ұсақ мал 94494 бас, 8071 бас жылқы, 34 бас түйе, 163 бас шошқа және 42244 құс саналады.</w:t>
      </w:r>
    </w:p>
    <w:p>
      <w:pPr>
        <w:spacing w:after="0"/>
        <w:ind w:left="0"/>
        <w:jc w:val="both"/>
      </w:pPr>
      <w:r>
        <w:rPr>
          <w:rFonts w:ascii="Times New Roman"/>
          <w:b w:val="false"/>
          <w:i w:val="false"/>
          <w:color w:val="000000"/>
          <w:sz w:val="28"/>
        </w:rPr>
        <w:t>
      Ауыл шаруашылығы жануарларын қамтамасыз ету үшін Қобда ауданы бойынша барлығы 1 474 898 га жайылымдық алқаптары бар. Елді-мекен шегіндегі жайылымдары 212 362 га жайылым саналады, қордағы жерлерде 783 763 га жайылымдық алқаптар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6962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6962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962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 3 қосымша</w:t>
            </w:r>
          </w:p>
        </w:tc>
      </w:tr>
    </w:tbl>
    <w:p>
      <w:pPr>
        <w:spacing w:after="0"/>
        <w:ind w:left="0"/>
        <w:jc w:val="left"/>
      </w:pPr>
      <w:r>
        <w:rPr>
          <w:rFonts w:ascii="Times New Roman"/>
          <w:b/>
          <w:i w:val="false"/>
          <w:color w:val="000000"/>
        </w:rPr>
        <w:t xml:space="preserve"> Жайылымдардың, соның ішінде маусымдық жайылымдардың сыртқы және ішкі шекараларымен алаңдары, жайылымдық инфрақұрылым обьектілері белгіленген карта</w:t>
      </w:r>
    </w:p>
    <w:p>
      <w:pPr>
        <w:spacing w:after="0"/>
        <w:ind w:left="0"/>
        <w:jc w:val="left"/>
      </w:pPr>
      <w:r>
        <w:br/>
      </w:r>
    </w:p>
    <w:p>
      <w:pPr>
        <w:spacing w:after="0"/>
        <w:ind w:left="0"/>
        <w:jc w:val="both"/>
      </w:pPr>
      <w:r>
        <w:drawing>
          <wp:inline distT="0" distB="0" distL="0" distR="0">
            <wp:extent cx="7683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бойынша </w:t>
            </w:r>
            <w:r>
              <w:br/>
            </w:r>
            <w:r>
              <w:rPr>
                <w:rFonts w:ascii="Times New Roman"/>
                <w:b w:val="false"/>
                <w:i w:val="false"/>
                <w:color w:val="000000"/>
                <w:sz w:val="20"/>
              </w:rPr>
              <w:t>2018-2019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 4 қосымша</w:t>
            </w:r>
          </w:p>
        </w:tc>
      </w:tr>
    </w:tbl>
    <w:p>
      <w:pPr>
        <w:spacing w:after="0"/>
        <w:ind w:left="0"/>
        <w:jc w:val="left"/>
      </w:pPr>
      <w:r>
        <w:rPr>
          <w:rFonts w:ascii="Times New Roman"/>
          <w:b/>
          <w:i w:val="false"/>
          <w:color w:val="000000"/>
        </w:rPr>
        <w:t xml:space="preserve"> Жайылым пайдалнушылардың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6073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 5 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6708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708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және оларды басқару жөніндегі</w:t>
            </w:r>
            <w:r>
              <w:br/>
            </w:r>
            <w:r>
              <w:rPr>
                <w:rFonts w:ascii="Times New Roman"/>
                <w:b w:val="false"/>
                <w:i w:val="false"/>
                <w:color w:val="000000"/>
                <w:sz w:val="20"/>
              </w:rPr>
              <w:t>Жоспарға 6 қосымша</w:t>
            </w:r>
          </w:p>
        </w:tc>
      </w:tr>
    </w:tbl>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бойынша </w:t>
            </w:r>
            <w:r>
              <w:br/>
            </w:r>
            <w:r>
              <w:rPr>
                <w:rFonts w:ascii="Times New Roman"/>
                <w:b w:val="false"/>
                <w:i w:val="false"/>
                <w:color w:val="000000"/>
                <w:sz w:val="20"/>
              </w:rPr>
              <w:t xml:space="preserve">2018-2019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жоспарға 7 қосымша </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2757"/>
        <w:gridCol w:w="3249"/>
        <w:gridCol w:w="2758"/>
        <w:gridCol w:w="787"/>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Беғалы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Білтабанов ат.</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Жарсай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Ақырап</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Құрманов ат.</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–жусанды далада 180-200 күнді құрайды. </w:t>
      </w:r>
    </w:p>
    <w:p>
      <w:pPr>
        <w:spacing w:after="0"/>
        <w:ind w:left="0"/>
        <w:jc w:val="both"/>
      </w:pPr>
      <w:r>
        <w:rPr>
          <w:rFonts w:ascii="Times New Roman"/>
          <w:b w:val="false"/>
          <w:i w:val="false"/>
          <w:color w:val="000000"/>
          <w:sz w:val="28"/>
        </w:rPr>
        <w:t xml:space="preserve">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 </w:t>
      </w:r>
    </w:p>
    <w:p>
      <w:pPr>
        <w:spacing w:after="0"/>
        <w:ind w:left="0"/>
        <w:jc w:val="both"/>
      </w:pPr>
      <w:r>
        <w:rPr>
          <w:rFonts w:ascii="Times New Roman"/>
          <w:b w:val="false"/>
          <w:i w:val="false"/>
          <w:color w:val="000000"/>
          <w:sz w:val="28"/>
        </w:rPr>
        <w:t>
      Ескерту: аббревиатураның шешуі:</w:t>
      </w:r>
    </w:p>
    <w:p>
      <w:pPr>
        <w:spacing w:after="0"/>
        <w:ind w:left="0"/>
        <w:jc w:val="both"/>
      </w:pPr>
      <w:r>
        <w:rPr>
          <w:rFonts w:ascii="Times New Roman"/>
          <w:b w:val="false"/>
          <w:i w:val="false"/>
          <w:color w:val="000000"/>
          <w:sz w:val="28"/>
        </w:rPr>
        <w:t>
      С – Цельсия көрсеткіші;</w:t>
      </w:r>
    </w:p>
    <w:p>
      <w:pPr>
        <w:spacing w:after="0"/>
        <w:ind w:left="0"/>
        <w:jc w:val="both"/>
      </w:pPr>
      <w:r>
        <w:rPr>
          <w:rFonts w:ascii="Times New Roman"/>
          <w:b w:val="false"/>
          <w:i w:val="false"/>
          <w:color w:val="000000"/>
          <w:sz w:val="28"/>
        </w:rPr>
        <w:t>
      га-гектар;</w:t>
      </w:r>
    </w:p>
    <w:p>
      <w:pPr>
        <w:spacing w:after="0"/>
        <w:ind w:left="0"/>
        <w:jc w:val="both"/>
      </w:pPr>
      <w:r>
        <w:rPr>
          <w:rFonts w:ascii="Times New Roman"/>
          <w:b w:val="false"/>
          <w:i w:val="false"/>
          <w:color w:val="000000"/>
          <w:sz w:val="28"/>
        </w:rPr>
        <w:t>
      мм-милиметр;</w:t>
      </w:r>
    </w:p>
    <w:p>
      <w:pPr>
        <w:spacing w:after="0"/>
        <w:ind w:left="0"/>
        <w:jc w:val="both"/>
      </w:pPr>
      <w:r>
        <w:rPr>
          <w:rFonts w:ascii="Times New Roman"/>
          <w:b w:val="false"/>
          <w:i w:val="false"/>
          <w:color w:val="000000"/>
          <w:sz w:val="28"/>
        </w:rPr>
        <w:t>
      см-сантиметр;</w:t>
      </w:r>
    </w:p>
    <w:p>
      <w:pPr>
        <w:spacing w:after="0"/>
        <w:ind w:left="0"/>
        <w:jc w:val="both"/>
      </w:pPr>
      <w:r>
        <w:rPr>
          <w:rFonts w:ascii="Times New Roman"/>
          <w:b w:val="false"/>
          <w:i w:val="false"/>
          <w:color w:val="000000"/>
          <w:sz w:val="28"/>
        </w:rPr>
        <w:t>
      РФ-Ресей Федерациясы;</w:t>
      </w:r>
    </w:p>
    <w:p>
      <w:pPr>
        <w:spacing w:after="0"/>
        <w:ind w:left="0"/>
        <w:jc w:val="both"/>
      </w:pPr>
      <w:r>
        <w:rPr>
          <w:rFonts w:ascii="Times New Roman"/>
          <w:b w:val="false"/>
          <w:i w:val="false"/>
          <w:color w:val="000000"/>
          <w:sz w:val="28"/>
        </w:rPr>
        <w:t xml:space="preserve">
      а/о-ауылдық округ.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