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200" w14:textId="9c61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141 "2018-2020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1 маусымдағы № 191 шешімі. Ақтөбе облысы Әділет департаментінің Ойыл аудандық Әділет басқармасында 2018 жылғы 22 маусымда № 3-11-133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141 "2018-2020 жылдарға арналған Ойыл аудандық бюджетін бекіту туралы" (нормативтік құқықтық актілерді мемлекеттік тіркеу тізілімінде № 5806 тіркелген, 2018 жылғы 11 қаңтарда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"3 787 899" сандары "4 189 762,9"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"3 446 514" сандары "3 848 377,9"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"3 792 707,2" сандары "4 194 571,1"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"184 726" сандары "492 807"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"7 418" сандары "7 346"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"3 626" сандары "3 047"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"27 895" сандары "34 441"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- 78 686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- 15 757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"73 923" сандары "57 134"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"24 471" сандары "18 701"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"18 748" сандары "18 363,9"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"135 951" сандары "135 802"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"7 492" сандары "5 591"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"2 855" сандары "5 136"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"6 107" сандары "8 857"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"14 772" сандары "17 097"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"7 303" сандары "7 503" сандарымен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"5 835" сандары "3 421" сандарымен ауыстырылсын;</w:t>
      </w:r>
    </w:p>
    <w:p>
      <w:pPr>
        <w:spacing w:after="0"/>
        <w:ind w:left="0"/>
        <w:jc w:val="both"/>
      </w:pPr>
      <w:r>
        <w:rPr>
          <w:rFonts w:ascii="Times New Roman"/>
          <w:b w:val="false"/>
          <w:i w:val="false"/>
          <w:color w:val="000000"/>
          <w:sz w:val="28"/>
        </w:rPr>
        <w:t>
      және келесідей мазмұндағы абзацпен толықтырылсын:</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білім нысандарын жөндеуге - 13 296 мың теңге.".</w:t>
      </w:r>
    </w:p>
    <w:bookmarkStart w:name="z10"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12" w:id="4"/>
    <w:p>
      <w:pPr>
        <w:spacing w:after="0"/>
        <w:ind w:left="0"/>
        <w:jc w:val="both"/>
      </w:pPr>
      <w:r>
        <w:rPr>
          <w:rFonts w:ascii="Times New Roman"/>
          <w:b w:val="false"/>
          <w:i w:val="false"/>
          <w:color w:val="000000"/>
          <w:sz w:val="28"/>
        </w:rPr>
        <w:t xml:space="preserve">
      4. Осы шешім 2018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191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1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4189762,9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3848377,9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758807,9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2203494,9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тапшылығы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191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5 қосымша</w:t>
            </w:r>
          </w:p>
        </w:tc>
      </w:tr>
    </w:tbl>
    <w:p>
      <w:pPr>
        <w:spacing w:after="0"/>
        <w:ind w:left="0"/>
        <w:jc w:val="left"/>
      </w:pPr>
      <w:r>
        <w:rPr>
          <w:rFonts w:ascii="Times New Roman"/>
          <w:b/>
          <w:i w:val="false"/>
          <w:color w:val="000000"/>
        </w:rPr>
        <w:t xml:space="preserve"> Ауылдық округтер әкімдіктері аппараттарының 2018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234"/>
        <w:gridCol w:w="2999"/>
        <w:gridCol w:w="23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