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6a67" w14:textId="07f6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12 желтоқсандағы № 152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2018 жылғы 23 сәуірдегі № 206 шешімі. Ақтөбе облысы Әділет департаментінің Шалқар аудандық Әділет басқармасында 2018 жылдың 3 мамырында № 3-13-193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p>
      <w:pPr>
        <w:spacing w:after="0"/>
        <w:ind w:left="0"/>
        <w:jc w:val="both"/>
      </w:pPr>
      <w:r>
        <w:rPr>
          <w:rFonts w:ascii="Times New Roman"/>
          <w:b w:val="false"/>
          <w:i w:val="false"/>
          <w:color w:val="000000"/>
          <w:sz w:val="28"/>
        </w:rPr>
        <w:t xml:space="preserve">
      1. Шалқар аудандық мәслихатының 2017 жылғы 12 желтоқсандағы № 152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әлеуметтік қолдау көрсету туралы" (нормативтік құқықтық актілерді мемлекеттік тіркеу тізілімінде № 5768 санымен тіркелген, 2018 жылғы 3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шешімдегі</w:t>
      </w:r>
      <w:r>
        <w:rPr>
          <w:rFonts w:ascii="Times New Roman"/>
          <w:b w:val="false"/>
          <w:i w:val="false"/>
          <w:color w:val="000000"/>
          <w:sz w:val="28"/>
        </w:rPr>
        <w:t xml:space="preserve"> тармақтардың номерлері келесідей ауыстырылсын;</w:t>
      </w:r>
    </w:p>
    <w:p>
      <w:pPr>
        <w:spacing w:after="0"/>
        <w:ind w:left="0"/>
        <w:jc w:val="both"/>
      </w:pPr>
      <w:r>
        <w:rPr>
          <w:rFonts w:ascii="Times New Roman"/>
          <w:b w:val="false"/>
          <w:i w:val="false"/>
          <w:color w:val="000000"/>
          <w:sz w:val="28"/>
        </w:rPr>
        <w:t>
      "3" саны "2" санына;</w:t>
      </w:r>
    </w:p>
    <w:p>
      <w:pPr>
        <w:spacing w:after="0"/>
        <w:ind w:left="0"/>
        <w:jc w:val="both"/>
      </w:pPr>
      <w:r>
        <w:rPr>
          <w:rFonts w:ascii="Times New Roman"/>
          <w:b w:val="false"/>
          <w:i w:val="false"/>
          <w:color w:val="000000"/>
          <w:sz w:val="28"/>
        </w:rPr>
        <w:t>
      "4" саны "3" санына.</w:t>
      </w:r>
    </w:p>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