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6488" w14:textId="6436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Ақтөбе облысы Шалқар аудандық мәслихатының 2018 жылғы 7 маусымдағы № 227 шешімі. Ақтөбе облысы Әділет департаментінің Шалқар аудандық Әділет басқармасында 2018 жылғы 22 маусымда № 3-13-199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11.11.2021 </w:t>
      </w:r>
      <w:r>
        <w:rPr>
          <w:rFonts w:ascii="Times New Roman"/>
          <w:b w:val="false"/>
          <w:i w:val="false"/>
          <w:color w:val="00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Шалқар ауданының жергілікті қоғамдастық жиналысының 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 Шалқар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халық саны екі мың адамнан көп аудандық маңызы бар қала, ауылдық округтер үшін 2018 жылғы 1 қаңтардан және халық саны екі мың адам және одан аз ауылдық округтер үшін 2020 жылғы 1 қаңтардан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Утегенов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2018 жылғы 7 маусымдағы № 227 шешіміне қосымша</w:t>
            </w:r>
          </w:p>
        </w:tc>
      </w:tr>
    </w:tbl>
    <w:bookmarkStart w:name="z7" w:id="4"/>
    <w:p>
      <w:pPr>
        <w:spacing w:after="0"/>
        <w:ind w:left="0"/>
        <w:jc w:val="left"/>
      </w:pPr>
      <w:r>
        <w:rPr>
          <w:rFonts w:ascii="Times New Roman"/>
          <w:b/>
          <w:i w:val="false"/>
          <w:color w:val="000000"/>
        </w:rPr>
        <w:t xml:space="preserve"> Шалқар ауданының жергілікті қоғамдастық жиналысының Регламенті</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Шалқар аудандық мәслихатының 18.07.2023 </w:t>
      </w:r>
      <w:r>
        <w:rPr>
          <w:rFonts w:ascii="Times New Roman"/>
          <w:b w:val="false"/>
          <w:i w:val="false"/>
          <w:color w:val="ff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Шалқар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Жергілікті қоғамдастық жиналысының құрамын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5. Осы Регламенттің 4-тармағының ережелерін ескере отырып,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6. Жиналыс жергілікті маңызы бар ағымдағы мына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7. Жиналысты аудандық маңызы бар қала, ауыл, кент, ауылдық округ әкiмдері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8.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күнген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both"/>
      </w:pPr>
      <w:r>
        <w:rPr>
          <w:rFonts w:ascii="Times New Roman"/>
          <w:b w:val="false"/>
          <w:i w:val="false"/>
          <w:color w:val="000000"/>
          <w:sz w:val="28"/>
        </w:rPr>
        <w:t>
      9.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11. Жиналыстың күн тәртібін ауылдық округ әкімінің аппараты жиналыс мүшелері, ауылдық округтің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қытысып отырған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12. Жиналысты аудан мәслихатының депутаттары, аудан әкімі аппаратының, мемлекеттік мекемелер мен кәсіпорындардың, сондай-ақ, мәселелері жиналыста қаралатын заңды және жеке тұлғалардың өкілдері шақырылады. Сондай-ақ, жиналысты шақыруға бұқаралық ақпарат құралдары мен қоғамдық бірлестіктер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түсініктеме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дауысымен шешім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жиналыстың төрағасы мен хатшысының тегі, аты, әкесінің аты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Шалқар аудандық мәслихатының қарауына беріледі.</w:t>
      </w:r>
    </w:p>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16. Әкім жергілікті қоғамдастық жиналысының шешіміне келіспейтіндігін білдірген жағдайда,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аудан мәслихатының таяудағы отырысында алдын ала талқылаудан және оның шешімінен кейін жоғары тұрған әкім шешім қабылдайды.</w:t>
      </w:r>
    </w:p>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18.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4 - тарау. Жергілікті қоғамдастық жиналысы шешімдерінің орындалуын бақылау</w:t>
      </w:r>
    </w:p>
    <w:p>
      <w:pPr>
        <w:spacing w:after="0"/>
        <w:ind w:left="0"/>
        <w:jc w:val="both"/>
      </w:pPr>
      <w:r>
        <w:rPr>
          <w:rFonts w:ascii="Times New Roman"/>
          <w:b w:val="false"/>
          <w:i w:val="false"/>
          <w:color w:val="000000"/>
          <w:sz w:val="28"/>
        </w:rPr>
        <w:t>
      19. Жиналыста жүйелі түрде жиналыстың шешімдерін орындауға жауапты тұлғалардың ақпараттары тыңдалады.</w:t>
      </w:r>
    </w:p>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тұлғаның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