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9d28" w14:textId="c689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2018 жылғы 30 наурыздағы № 29-153 шешімі. Алматы облысы Әділет департаментінде 2018 жылы 2 сәуірде № 4625 болып тіркелді. Күші жойылды - Алматы облыстық мәслихатының 2023 жылғы 3 мамырдағы № 2-17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облыстық мәслихатының 03.05.2023 </w:t>
      </w:r>
      <w:r>
        <w:rPr>
          <w:rFonts w:ascii="Times New Roman"/>
          <w:b w:val="false"/>
          <w:i w:val="false"/>
          <w:color w:val="ff0000"/>
          <w:sz w:val="28"/>
        </w:rPr>
        <w:t>№ 2-17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қантардағы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тіркелген) сәйкес, Алматы облыстық мәслихаты ШЕШІМ ҚАБЫЛДАДЫ: </w:t>
      </w:r>
    </w:p>
    <w:bookmarkStart w:name="z8" w:id="1"/>
    <w:p>
      <w:pPr>
        <w:spacing w:after="0"/>
        <w:ind w:left="0"/>
        <w:jc w:val="both"/>
      </w:pPr>
      <w:r>
        <w:rPr>
          <w:rFonts w:ascii="Times New Roman"/>
          <w:b w:val="false"/>
          <w:i w:val="false"/>
          <w:color w:val="000000"/>
          <w:sz w:val="28"/>
        </w:rPr>
        <w:t xml:space="preserve">
      1. Алматы облыстық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облыстық мәслихатының "Алматы облыстық мәслихаты аппаратының "Б" корпусы мемлекеттік әкімшілік қызметшілерінің қызметін бағалаудың әдістемесін бекіту туралы" 2017 жылғы 26 сәуірдегі № 14-82 (Нормативтік құқықтық актілерді мемлекеттік тіркеу тізілімінде </w:t>
      </w:r>
      <w:r>
        <w:rPr>
          <w:rFonts w:ascii="Times New Roman"/>
          <w:b w:val="false"/>
          <w:i w:val="false"/>
          <w:color w:val="000000"/>
          <w:sz w:val="28"/>
        </w:rPr>
        <w:t>№ 4208</w:t>
      </w:r>
      <w:r>
        <w:rPr>
          <w:rFonts w:ascii="Times New Roman"/>
          <w:b w:val="false"/>
          <w:i w:val="false"/>
          <w:color w:val="000000"/>
          <w:sz w:val="28"/>
        </w:rPr>
        <w:t xml:space="preserve"> тіркелген, Қазақстан Республикасының нормативтік құқықтық актілерінің эталондық бақылау банкінде 2017 жылдың 31 мамырында жарияланған) шешімнің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Алматы облыстық мәслихаты аппаратының басшысы Е. Құрманбаевқа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Қыдырманов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"30" наурыздағы № 29-153 шешіміне қосымша</w:t>
            </w:r>
          </w:p>
        </w:tc>
      </w:tr>
    </w:tbl>
    <w:bookmarkStart w:name="z15" w:id="5"/>
    <w:p>
      <w:pPr>
        <w:spacing w:after="0"/>
        <w:ind w:left="0"/>
        <w:jc w:val="left"/>
      </w:pPr>
      <w:r>
        <w:rPr>
          <w:rFonts w:ascii="Times New Roman"/>
          <w:b/>
          <w:i w:val="false"/>
          <w:color w:val="000000"/>
        </w:rPr>
        <w:t xml:space="preserve"> Алматы облыстық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Алматы облыстық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қантардағы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тіркелген) сәйкес әзірленді және Алматы облыстық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6.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7.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9.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13. НМИ осы Әдістеменің 15-тармағында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14.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15. НМИ саны 5 құрайды. </w:t>
      </w:r>
    </w:p>
    <w:bookmarkEnd w:id="38"/>
    <w:bookmarkStart w:name="z49" w:id="39"/>
    <w:p>
      <w:pPr>
        <w:spacing w:after="0"/>
        <w:ind w:left="0"/>
        <w:jc w:val="both"/>
      </w:pPr>
      <w:r>
        <w:rPr>
          <w:rFonts w:ascii="Times New Roman"/>
          <w:b w:val="false"/>
          <w:i w:val="false"/>
          <w:color w:val="000000"/>
          <w:sz w:val="28"/>
        </w:rPr>
        <w:t>
      16.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25.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29.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30.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35.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36.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37.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41.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 Жоғары тұрған басшы</w:t>
      </w:r>
    </w:p>
    <w:bookmarkEnd w:id="88"/>
    <w:bookmarkStart w:name="z100" w:id="89"/>
    <w:p>
      <w:pPr>
        <w:spacing w:after="0"/>
        <w:ind w:left="0"/>
        <w:jc w:val="both"/>
      </w:pPr>
      <w:r>
        <w:rPr>
          <w:rFonts w:ascii="Times New Roman"/>
          <w:b w:val="false"/>
          <w:i w:val="false"/>
          <w:color w:val="000000"/>
          <w:sz w:val="28"/>
        </w:rPr>
        <w:t xml:space="preserve">
      ___________________________________ </w:t>
      </w:r>
    </w:p>
    <w:bookmarkEnd w:id="89"/>
    <w:p>
      <w:pPr>
        <w:spacing w:after="0"/>
        <w:ind w:left="0"/>
        <w:jc w:val="both"/>
      </w:pPr>
      <w:r>
        <w:rPr>
          <w:rFonts w:ascii="Times New Roman"/>
          <w:b w:val="false"/>
          <w:i w:val="false"/>
          <w:color w:val="000000"/>
          <w:sz w:val="28"/>
        </w:rPr>
        <w:t>
      (тегі, аты-жөнінің бірінші әріптері)</w:t>
      </w:r>
    </w:p>
    <w:bookmarkStart w:name="z101" w:id="90"/>
    <w:p>
      <w:pPr>
        <w:spacing w:after="0"/>
        <w:ind w:left="0"/>
        <w:jc w:val="both"/>
      </w:pPr>
      <w:r>
        <w:rPr>
          <w:rFonts w:ascii="Times New Roman"/>
          <w:b w:val="false"/>
          <w:i w:val="false"/>
          <w:color w:val="000000"/>
          <w:sz w:val="28"/>
        </w:rPr>
        <w:t>
      күні__________________________</w:t>
      </w:r>
    </w:p>
    <w:bookmarkEnd w:id="90"/>
    <w:bookmarkStart w:name="z102" w:id="91"/>
    <w:p>
      <w:pPr>
        <w:spacing w:after="0"/>
        <w:ind w:left="0"/>
        <w:jc w:val="both"/>
      </w:pPr>
      <w:r>
        <w:rPr>
          <w:rFonts w:ascii="Times New Roman"/>
          <w:b w:val="false"/>
          <w:i w:val="false"/>
          <w:color w:val="000000"/>
          <w:sz w:val="28"/>
        </w:rPr>
        <w:t>
      қолы_________________________</w:t>
      </w:r>
    </w:p>
    <w:bookmarkEnd w:id="91"/>
    <w:bookmarkStart w:name="z103" w:id="9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2"/>
    <w:bookmarkStart w:name="z104" w:id="93"/>
    <w:p>
      <w:pPr>
        <w:spacing w:after="0"/>
        <w:ind w:left="0"/>
        <w:jc w:val="both"/>
      </w:pPr>
      <w:r>
        <w:rPr>
          <w:rFonts w:ascii="Times New Roman"/>
          <w:b w:val="false"/>
          <w:i w:val="false"/>
          <w:color w:val="000000"/>
          <w:sz w:val="28"/>
        </w:rPr>
        <w:t xml:space="preserve">
      __________________________________ </w:t>
      </w:r>
    </w:p>
    <w:bookmarkEnd w:id="93"/>
    <w:p>
      <w:pPr>
        <w:spacing w:after="0"/>
        <w:ind w:left="0"/>
        <w:jc w:val="both"/>
      </w:pPr>
      <w:r>
        <w:rPr>
          <w:rFonts w:ascii="Times New Roman"/>
          <w:b w:val="false"/>
          <w:i w:val="false"/>
          <w:color w:val="000000"/>
          <w:sz w:val="28"/>
        </w:rPr>
        <w:t>
      жыл (жеке жоспар құрастырылатын кезең)</w:t>
      </w:r>
    </w:p>
    <w:bookmarkStart w:name="z105" w:id="94"/>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4"/>
    <w:bookmarkStart w:name="z106" w:id="95"/>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5"/>
    <w:bookmarkStart w:name="z107" w:id="96"/>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6"/>
    <w:bookmarkStart w:name="z108" w:id="97"/>
    <w:p>
      <w:pPr>
        <w:spacing w:after="0"/>
        <w:ind w:left="0"/>
        <w:jc w:val="both"/>
      </w:pPr>
      <w:r>
        <w:rPr>
          <w:rFonts w:ascii="Times New Roman"/>
          <w:b w:val="false"/>
          <w:i w:val="false"/>
          <w:color w:val="000000"/>
          <w:sz w:val="28"/>
        </w:rPr>
        <w:t>
       _____________________________________________________________________________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2"/>
    <w:p>
      <w:pPr>
        <w:spacing w:after="0"/>
        <w:ind w:left="0"/>
        <w:jc w:val="both"/>
      </w:pPr>
      <w:r>
        <w:rPr>
          <w:rFonts w:ascii="Times New Roman"/>
          <w:b w:val="false"/>
          <w:i w:val="false"/>
          <w:color w:val="000000"/>
          <w:sz w:val="28"/>
        </w:rPr>
        <w:t>
      "БЕКІТЕМІН" Жоғары тұрған басшы</w:t>
      </w:r>
    </w:p>
    <w:bookmarkEnd w:id="102"/>
    <w:bookmarkStart w:name="z121" w:id="103"/>
    <w:p>
      <w:pPr>
        <w:spacing w:after="0"/>
        <w:ind w:left="0"/>
        <w:jc w:val="both"/>
      </w:pPr>
      <w:r>
        <w:rPr>
          <w:rFonts w:ascii="Times New Roman"/>
          <w:b w:val="false"/>
          <w:i w:val="false"/>
          <w:color w:val="000000"/>
          <w:sz w:val="28"/>
        </w:rPr>
        <w:t xml:space="preserve">
      ________________________________ </w:t>
      </w:r>
    </w:p>
    <w:bookmarkEnd w:id="103"/>
    <w:p>
      <w:pPr>
        <w:spacing w:after="0"/>
        <w:ind w:left="0"/>
        <w:jc w:val="both"/>
      </w:pPr>
      <w:r>
        <w:rPr>
          <w:rFonts w:ascii="Times New Roman"/>
          <w:b w:val="false"/>
          <w:i w:val="false"/>
          <w:color w:val="000000"/>
          <w:sz w:val="28"/>
        </w:rPr>
        <w:t>
      (тегі, аты-жөнінің бірінші әріптері)</w:t>
      </w:r>
    </w:p>
    <w:bookmarkStart w:name="z122" w:id="104"/>
    <w:p>
      <w:pPr>
        <w:spacing w:after="0"/>
        <w:ind w:left="0"/>
        <w:jc w:val="both"/>
      </w:pPr>
      <w:r>
        <w:rPr>
          <w:rFonts w:ascii="Times New Roman"/>
          <w:b w:val="false"/>
          <w:i w:val="false"/>
          <w:color w:val="000000"/>
          <w:sz w:val="28"/>
        </w:rPr>
        <w:t>
      күні __________________________</w:t>
      </w:r>
    </w:p>
    <w:bookmarkEnd w:id="104"/>
    <w:bookmarkStart w:name="z123" w:id="105"/>
    <w:p>
      <w:pPr>
        <w:spacing w:after="0"/>
        <w:ind w:left="0"/>
        <w:jc w:val="both"/>
      </w:pPr>
      <w:r>
        <w:rPr>
          <w:rFonts w:ascii="Times New Roman"/>
          <w:b w:val="false"/>
          <w:i w:val="false"/>
          <w:color w:val="000000"/>
          <w:sz w:val="28"/>
        </w:rPr>
        <w:t>
      қолы _________________________</w:t>
      </w:r>
    </w:p>
    <w:bookmarkEnd w:id="105"/>
    <w:bookmarkStart w:name="z124" w:id="106"/>
    <w:p>
      <w:pPr>
        <w:spacing w:after="0"/>
        <w:ind w:left="0"/>
        <w:jc w:val="both"/>
      </w:pPr>
      <w:r>
        <w:rPr>
          <w:rFonts w:ascii="Times New Roman"/>
          <w:b w:val="false"/>
          <w:i w:val="false"/>
          <w:color w:val="000000"/>
          <w:sz w:val="28"/>
        </w:rPr>
        <w:t>
      НМИ бойынша бағалау парағы</w:t>
      </w:r>
    </w:p>
    <w:bookmarkEnd w:id="106"/>
    <w:bookmarkStart w:name="z125" w:id="107"/>
    <w:p>
      <w:pPr>
        <w:spacing w:after="0"/>
        <w:ind w:left="0"/>
        <w:jc w:val="both"/>
      </w:pPr>
      <w:r>
        <w:rPr>
          <w:rFonts w:ascii="Times New Roman"/>
          <w:b w:val="false"/>
          <w:i w:val="false"/>
          <w:color w:val="000000"/>
          <w:sz w:val="28"/>
        </w:rPr>
        <w:t xml:space="preserve">
      ____________________________________________________ </w:t>
      </w:r>
    </w:p>
    <w:bookmarkEnd w:id="107"/>
    <w:p>
      <w:pPr>
        <w:spacing w:after="0"/>
        <w:ind w:left="0"/>
        <w:jc w:val="both"/>
      </w:pPr>
      <w:r>
        <w:rPr>
          <w:rFonts w:ascii="Times New Roman"/>
          <w:b w:val="false"/>
          <w:i w:val="false"/>
          <w:color w:val="000000"/>
          <w:sz w:val="28"/>
        </w:rPr>
        <w:t>
      (Т.А.Ә.,бағаланатын тұлғаның лауазымы)</w:t>
      </w:r>
    </w:p>
    <w:bookmarkStart w:name="z126" w:id="108"/>
    <w:p>
      <w:pPr>
        <w:spacing w:after="0"/>
        <w:ind w:left="0"/>
        <w:jc w:val="both"/>
      </w:pPr>
      <w:r>
        <w:rPr>
          <w:rFonts w:ascii="Times New Roman"/>
          <w:b w:val="false"/>
          <w:i w:val="false"/>
          <w:color w:val="000000"/>
          <w:sz w:val="28"/>
        </w:rPr>
        <w:t xml:space="preserve">
      ____________________________________ </w:t>
      </w:r>
    </w:p>
    <w:bookmarkEnd w:id="108"/>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p>
          <w:bookmarkEnd w:id="10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Өлшем</w:t>
            </w:r>
          </w:p>
          <w:bookmarkEnd w:id="110"/>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1"/>
    <w:p>
      <w:pPr>
        <w:spacing w:after="0"/>
        <w:ind w:left="0"/>
        <w:jc w:val="both"/>
      </w:pPr>
      <w:r>
        <w:rPr>
          <w:rFonts w:ascii="Times New Roman"/>
          <w:b w:val="false"/>
          <w:i w:val="false"/>
          <w:color w:val="000000"/>
          <w:sz w:val="28"/>
        </w:rPr>
        <w:t>
      Бағалау нәтижесі _______________________________________________________ (қанағаттанарлықсыз, қанағаттанарлық, тиімді, өте жақсы)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Қызметші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Тікелей басшы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14"/>
    <w:p>
      <w:pPr>
        <w:spacing w:after="0"/>
        <w:ind w:left="0"/>
        <w:jc w:val="both"/>
      </w:pPr>
      <w:r>
        <w:rPr>
          <w:rFonts w:ascii="Times New Roman"/>
          <w:b w:val="false"/>
          <w:i w:val="false"/>
          <w:color w:val="000000"/>
          <w:sz w:val="28"/>
        </w:rPr>
        <w:t>
      Құзыреттер бойынша бағалау парағы</w:t>
      </w:r>
    </w:p>
    <w:bookmarkEnd w:id="114"/>
    <w:bookmarkStart w:name="z140" w:id="115"/>
    <w:p>
      <w:pPr>
        <w:spacing w:after="0"/>
        <w:ind w:left="0"/>
        <w:jc w:val="both"/>
      </w:pPr>
      <w:r>
        <w:rPr>
          <w:rFonts w:ascii="Times New Roman"/>
          <w:b w:val="false"/>
          <w:i w:val="false"/>
          <w:color w:val="000000"/>
          <w:sz w:val="28"/>
        </w:rPr>
        <w:t xml:space="preserve">
      _________________ </w:t>
      </w:r>
    </w:p>
    <w:bookmarkEnd w:id="115"/>
    <w:p>
      <w:pPr>
        <w:spacing w:after="0"/>
        <w:ind w:left="0"/>
        <w:jc w:val="both"/>
      </w:pPr>
      <w:r>
        <w:rPr>
          <w:rFonts w:ascii="Times New Roman"/>
          <w:b w:val="false"/>
          <w:i w:val="false"/>
          <w:color w:val="000000"/>
          <w:sz w:val="28"/>
        </w:rPr>
        <w:t>
      жыл (бағаланатын жыл)</w:t>
      </w:r>
    </w:p>
    <w:bookmarkStart w:name="z141" w:id="116"/>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6"/>
    <w:bookmarkStart w:name="z142" w:id="117"/>
    <w:p>
      <w:pPr>
        <w:spacing w:after="0"/>
        <w:ind w:left="0"/>
        <w:jc w:val="both"/>
      </w:pPr>
      <w:r>
        <w:rPr>
          <w:rFonts w:ascii="Times New Roman"/>
          <w:b w:val="false"/>
          <w:i w:val="false"/>
          <w:color w:val="000000"/>
          <w:sz w:val="28"/>
        </w:rPr>
        <w:t>
      _________________________________________________________</w:t>
      </w:r>
    </w:p>
    <w:bookmarkEnd w:id="117"/>
    <w:bookmarkStart w:name="z143"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44"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45" w:id="120"/>
    <w:p>
      <w:pPr>
        <w:spacing w:after="0"/>
        <w:ind w:left="0"/>
        <w:jc w:val="both"/>
      </w:pPr>
      <w:r>
        <w:rPr>
          <w:rFonts w:ascii="Times New Roman"/>
          <w:b w:val="false"/>
          <w:i w:val="false"/>
          <w:color w:val="000000"/>
          <w:sz w:val="28"/>
        </w:rPr>
        <w:t>
       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 р/с</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2</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3</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4</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5</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6</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7</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8</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9</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10</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11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Қызметші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Тікелей басшы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36"/>
    <w:p>
      <w:pPr>
        <w:spacing w:after="0"/>
        <w:ind w:left="0"/>
        <w:jc w:val="left"/>
      </w:pPr>
      <w:r>
        <w:rPr>
          <w:rFonts w:ascii="Times New Roman"/>
          <w:b/>
          <w:i w:val="false"/>
          <w:color w:val="000000"/>
        </w:rPr>
        <w:t xml:space="preserve"> Құзыреттердің мінез-құлық индикаторлары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xml:space="preserve">
Құзыреттер атауы </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xml:space="preserve">
Тапсырмаларды жүйесіз орындайды;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D-3</w:t>
            </w:r>
          </w:p>
          <w:bookmarkEnd w:id="144"/>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xml:space="preserve">
Қажетті мәліметтерді таба алады;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xml:space="preserve">
Қажетті мәліметтерді таба алмайды;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D-3</w:t>
            </w:r>
          </w:p>
          <w:bookmarkEnd w:id="147"/>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Жұмысты жақсарту жөнінде ұсыныстар енгізеді;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0"/>
          <w:p>
            <w:pPr>
              <w:spacing w:after="20"/>
              <w:ind w:left="20"/>
              <w:jc w:val="both"/>
            </w:pPr>
            <w:r>
              <w:rPr>
                <w:rFonts w:ascii="Times New Roman"/>
                <w:b w:val="false"/>
                <w:i w:val="false"/>
                <w:color w:val="000000"/>
                <w:sz w:val="20"/>
              </w:rPr>
              <w:t>
D-3</w:t>
            </w:r>
          </w:p>
          <w:bookmarkEnd w:id="150"/>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2"/>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3"/>
          <w:p>
            <w:pPr>
              <w:spacing w:after="20"/>
              <w:ind w:left="20"/>
              <w:jc w:val="both"/>
            </w:pPr>
            <w:r>
              <w:rPr>
                <w:rFonts w:ascii="Times New Roman"/>
                <w:b w:val="false"/>
                <w:i w:val="false"/>
                <w:color w:val="000000"/>
                <w:sz w:val="20"/>
              </w:rPr>
              <w:t>
D-3</w:t>
            </w:r>
          </w:p>
          <w:bookmarkEnd w:id="153"/>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4"/>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6"/>
          <w:p>
            <w:pPr>
              <w:spacing w:after="20"/>
              <w:ind w:left="20"/>
              <w:jc w:val="both"/>
            </w:pPr>
            <w:r>
              <w:rPr>
                <w:rFonts w:ascii="Times New Roman"/>
                <w:b w:val="false"/>
                <w:i w:val="false"/>
                <w:color w:val="000000"/>
                <w:sz w:val="20"/>
              </w:rPr>
              <w:t>
D-3</w:t>
            </w:r>
          </w:p>
          <w:bookmarkEnd w:id="156"/>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D-3</w:t>
            </w:r>
          </w:p>
          <w:bookmarkEnd w:id="157"/>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59"/>
    <w:p>
      <w:pPr>
        <w:spacing w:after="0"/>
        <w:ind w:left="0"/>
        <w:jc w:val="both"/>
      </w:pPr>
      <w:r>
        <w:rPr>
          <w:rFonts w:ascii="Times New Roman"/>
          <w:b w:val="false"/>
          <w:i w:val="false"/>
          <w:color w:val="000000"/>
          <w:sz w:val="28"/>
        </w:rPr>
        <w:t>
      "БЕКІТЕМІН" Лауазымды тұлға</w:t>
      </w:r>
    </w:p>
    <w:bookmarkEnd w:id="159"/>
    <w:bookmarkStart w:name="z227" w:id="160"/>
    <w:p>
      <w:pPr>
        <w:spacing w:after="0"/>
        <w:ind w:left="0"/>
        <w:jc w:val="both"/>
      </w:pPr>
      <w:r>
        <w:rPr>
          <w:rFonts w:ascii="Times New Roman"/>
          <w:b w:val="false"/>
          <w:i w:val="false"/>
          <w:color w:val="000000"/>
          <w:sz w:val="28"/>
        </w:rPr>
        <w:t xml:space="preserve">
      ________________________________ </w:t>
      </w:r>
    </w:p>
    <w:bookmarkEnd w:id="160"/>
    <w:p>
      <w:pPr>
        <w:spacing w:after="0"/>
        <w:ind w:left="0"/>
        <w:jc w:val="both"/>
      </w:pPr>
      <w:r>
        <w:rPr>
          <w:rFonts w:ascii="Times New Roman"/>
          <w:b w:val="false"/>
          <w:i w:val="false"/>
          <w:color w:val="000000"/>
          <w:sz w:val="28"/>
        </w:rPr>
        <w:t>
      (тегі, аты-жөнінің бірінші әріптері)</w:t>
      </w:r>
    </w:p>
    <w:bookmarkStart w:name="z228" w:id="161"/>
    <w:p>
      <w:pPr>
        <w:spacing w:after="0"/>
        <w:ind w:left="0"/>
        <w:jc w:val="both"/>
      </w:pPr>
      <w:r>
        <w:rPr>
          <w:rFonts w:ascii="Times New Roman"/>
          <w:b w:val="false"/>
          <w:i w:val="false"/>
          <w:color w:val="000000"/>
          <w:sz w:val="28"/>
        </w:rPr>
        <w:t>
      күні ____________________________</w:t>
      </w:r>
    </w:p>
    <w:bookmarkEnd w:id="161"/>
    <w:bookmarkStart w:name="z229" w:id="162"/>
    <w:p>
      <w:pPr>
        <w:spacing w:after="0"/>
        <w:ind w:left="0"/>
        <w:jc w:val="both"/>
      </w:pPr>
      <w:r>
        <w:rPr>
          <w:rFonts w:ascii="Times New Roman"/>
          <w:b w:val="false"/>
          <w:i w:val="false"/>
          <w:color w:val="000000"/>
          <w:sz w:val="28"/>
        </w:rPr>
        <w:t>
      қолы _________________________</w:t>
      </w:r>
    </w:p>
    <w:bookmarkEnd w:id="162"/>
    <w:bookmarkStart w:name="z230" w:id="163"/>
    <w:p>
      <w:pPr>
        <w:spacing w:after="0"/>
        <w:ind w:left="0"/>
        <w:jc w:val="both"/>
      </w:pPr>
      <w:r>
        <w:rPr>
          <w:rFonts w:ascii="Times New Roman"/>
          <w:b w:val="false"/>
          <w:i w:val="false"/>
          <w:color w:val="000000"/>
          <w:sz w:val="28"/>
        </w:rPr>
        <w:t>
      Бағалау жөніндегі комиссия отырысының хаттамасы</w:t>
      </w:r>
    </w:p>
    <w:bookmarkEnd w:id="163"/>
    <w:bookmarkStart w:name="z231" w:id="164"/>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64"/>
    <w:bookmarkStart w:name="z232" w:id="165"/>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65"/>
    <w:bookmarkStart w:name="z233" w:id="166"/>
    <w:p>
      <w:pPr>
        <w:spacing w:after="0"/>
        <w:ind w:left="0"/>
        <w:jc w:val="both"/>
      </w:pPr>
      <w:r>
        <w:rPr>
          <w:rFonts w:ascii="Times New Roman"/>
          <w:b w:val="false"/>
          <w:i w:val="false"/>
          <w:color w:val="000000"/>
          <w:sz w:val="28"/>
        </w:rPr>
        <w:t>
      Бағалау нәтижелері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7"/>
          <w:p>
            <w:pPr>
              <w:spacing w:after="20"/>
              <w:ind w:left="20"/>
              <w:jc w:val="both"/>
            </w:pPr>
            <w:r>
              <w:rPr>
                <w:rFonts w:ascii="Times New Roman"/>
                <w:b w:val="false"/>
                <w:i w:val="false"/>
                <w:color w:val="000000"/>
                <w:sz w:val="20"/>
              </w:rPr>
              <w:t xml:space="preserve">
№ </w:t>
            </w:r>
          </w:p>
          <w:bookmarkEnd w:id="167"/>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8"/>
          <w:p>
            <w:pPr>
              <w:spacing w:after="20"/>
              <w:ind w:left="20"/>
              <w:jc w:val="both"/>
            </w:pPr>
            <w:r>
              <w:rPr>
                <w:rFonts w:ascii="Times New Roman"/>
                <w:b w:val="false"/>
                <w:i w:val="false"/>
                <w:color w:val="000000"/>
                <w:sz w:val="20"/>
              </w:rPr>
              <w:t>
1.</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9"/>
          <w:p>
            <w:pPr>
              <w:spacing w:after="20"/>
              <w:ind w:left="20"/>
              <w:jc w:val="both"/>
            </w:pPr>
            <w:r>
              <w:rPr>
                <w:rFonts w:ascii="Times New Roman"/>
                <w:b w:val="false"/>
                <w:i w:val="false"/>
                <w:color w:val="000000"/>
                <w:sz w:val="20"/>
              </w:rPr>
              <w:t>
2.</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71"/>
    <w:p>
      <w:pPr>
        <w:spacing w:after="0"/>
        <w:ind w:left="0"/>
        <w:jc w:val="both"/>
      </w:pPr>
      <w:r>
        <w:rPr>
          <w:rFonts w:ascii="Times New Roman"/>
          <w:b w:val="false"/>
          <w:i w:val="false"/>
          <w:color w:val="000000"/>
          <w:sz w:val="28"/>
        </w:rPr>
        <w:t>
      Комиссия қорытындысы:</w:t>
      </w:r>
    </w:p>
    <w:bookmarkEnd w:id="171"/>
    <w:bookmarkStart w:name="z239" w:id="172"/>
    <w:p>
      <w:pPr>
        <w:spacing w:after="0"/>
        <w:ind w:left="0"/>
        <w:jc w:val="both"/>
      </w:pPr>
      <w:r>
        <w:rPr>
          <w:rFonts w:ascii="Times New Roman"/>
          <w:b w:val="false"/>
          <w:i w:val="false"/>
          <w:color w:val="000000"/>
          <w:sz w:val="28"/>
        </w:rPr>
        <w:t>
      ____________________________________________________________________</w:t>
      </w:r>
    </w:p>
    <w:bookmarkEnd w:id="172"/>
    <w:bookmarkStart w:name="z240" w:id="173"/>
    <w:p>
      <w:pPr>
        <w:spacing w:after="0"/>
        <w:ind w:left="0"/>
        <w:jc w:val="both"/>
      </w:pPr>
      <w:r>
        <w:rPr>
          <w:rFonts w:ascii="Times New Roman"/>
          <w:b w:val="false"/>
          <w:i w:val="false"/>
          <w:color w:val="000000"/>
          <w:sz w:val="28"/>
        </w:rPr>
        <w:t>
      Тексерілді:</w:t>
      </w:r>
    </w:p>
    <w:bookmarkEnd w:id="173"/>
    <w:bookmarkStart w:name="z241" w:id="174"/>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74"/>
    <w:bookmarkStart w:name="z242" w:id="175"/>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75"/>
    <w:bookmarkStart w:name="z243" w:id="176"/>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