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0e1504" w14:textId="20e150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ауданы бойынша 2018-2019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Жамбыл аудандық мәслихатының 2018 жылғы 5 сәуірдегі № 33-171 шешімі. Алматы облысы Әділет департаментінде 2018 жылы 19 сәуірде № 4650 болып тіркелді</w:t>
      </w:r>
    </w:p>
    <w:p>
      <w:pPr>
        <w:spacing w:after="0"/>
        <w:ind w:left="0"/>
        <w:jc w:val="both"/>
      </w:pPr>
      <w:bookmarkStart w:name="z7" w:id="0"/>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Жамбыл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Жамбыл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Жамбыл аудандық мәслихатының "Көліктік логистикалық, индустриялық, энергетикалық, тұрғын үй, коммуналдық шаруашылық, су және жылумен қамтамасыз ету желілері инфрақұрылымдарын дамыту, аграрлық сала, жер қатынастыры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аудандық мәслихатының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Батырбаев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Жұрын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943"/>
        <w:gridCol w:w="4703"/>
      </w:tblGrid>
      <w:tr>
        <w:trPr>
          <w:trHeight w:val="30" w:hRule="atLeast"/>
        </w:trPr>
        <w:tc>
          <w:tcPr>
            <w:tcW w:w="79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03" w:type="dxa"/>
            <w:tcBorders/>
            <w:tcMar>
              <w:top w:w="15" w:type="dxa"/>
              <w:left w:w="15" w:type="dxa"/>
              <w:bottom w:w="15" w:type="dxa"/>
              <w:right w:w="15" w:type="dxa"/>
            </w:tcMar>
            <w:vAlign w:val="center"/>
          </w:tcPr>
          <w:p/>
        </w:tc>
      </w:tr>
      <w:tr>
        <w:trPr>
          <w:trHeight w:val="30" w:hRule="atLeast"/>
        </w:trPr>
        <w:tc>
          <w:tcPr>
            <w:tcW w:w="79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0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аудандық мәслихатының 2018 жылғы "05" сәуірдегі "Жамбыл ауданы бойынша 2018-2019 жылдарға арналған жайылымдарды басқару және оларды пайдалану жөніндегі жоспарды бекіту туралы" № 33-171 шешіміне қосымша</w:t>
            </w:r>
            <w:r>
              <w:br/>
            </w:r>
          </w:p>
        </w:tc>
      </w:tr>
    </w:tbl>
    <w:bookmarkStart w:name="z14" w:id="4"/>
    <w:p>
      <w:pPr>
        <w:spacing w:after="0"/>
        <w:ind w:left="0"/>
        <w:jc w:val="left"/>
      </w:pPr>
      <w:r>
        <w:rPr>
          <w:rFonts w:ascii="Times New Roman"/>
          <w:b/>
          <w:i w:val="false"/>
          <w:color w:val="000000"/>
        </w:rPr>
        <w:t xml:space="preserve"> Жамбыл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Жамбыл ауданы бойынша 2018-2019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Қазақстан Республикасы Ауыл шаруашылығы министрінің (Нормативтік құқықтық актілерді мемлекеттік тіркеу тізілімінде №11064 тіркелген) бұйрығына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көздеріне(көлдерге,өзендерге,тоғандарға,апандарға,суару немесе суландыру каналдарына,құбырлы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қала,кент, ауыл, ауылдық округ маңында орналасқан жайылымдармен қамтамасыз етілмеген жеке және (немесе) заңдытұлғалардың ауыл шаруашылығы жануарларының мал басын шалғайдағы жайылымдарға орналастыру схемасын;</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пайдалынушылрды,жеке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малды айдап өтуге арналған сервитуттар туралы мәліметтер, мемлекеттік органдар, жеке және (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Әкімшілік-аумақтық бөлініс бойынша Жамбыл ауданында 24 ауылдық округ, 61 елді мекен орналасқан.</w:t>
      </w:r>
    </w:p>
    <w:bookmarkEnd w:id="16"/>
    <w:bookmarkStart w:name="z27" w:id="17"/>
    <w:p>
      <w:pPr>
        <w:spacing w:after="0"/>
        <w:ind w:left="0"/>
        <w:jc w:val="both"/>
      </w:pPr>
      <w:r>
        <w:rPr>
          <w:rFonts w:ascii="Times New Roman"/>
          <w:b w:val="false"/>
          <w:i w:val="false"/>
          <w:color w:val="000000"/>
          <w:sz w:val="28"/>
        </w:rPr>
        <w:t>
      Жамбыл ауданының жалпы көлемі - 1932072 гектар, оның ішінде жайылымдық жерлер - 1369781 гектар, суармалы жерлер - 24962 гектар.</w:t>
      </w:r>
    </w:p>
    <w:bookmarkEnd w:id="17"/>
    <w:bookmarkStart w:name="z28" w:id="18"/>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Ауданың жылдық орташа температурасы қаңтар айында -10;-15 С, шілде айында +20; +25 С. </w:t>
      </w:r>
    </w:p>
    <w:bookmarkEnd w:id="18"/>
    <w:bookmarkStart w:name="z29" w:id="19"/>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эфемероидты ірі шөптесін-жартылай бұталы шөптері.</w:t>
      </w:r>
    </w:p>
    <w:bookmarkEnd w:id="19"/>
    <w:bookmarkStart w:name="z30" w:id="20"/>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қалындығы 40-50 сантиметр.</w:t>
      </w:r>
    </w:p>
    <w:bookmarkEnd w:id="20"/>
    <w:bookmarkStart w:name="z31" w:id="21"/>
    <w:p>
      <w:pPr>
        <w:spacing w:after="0"/>
        <w:ind w:left="0"/>
        <w:jc w:val="both"/>
      </w:pPr>
      <w:r>
        <w:rPr>
          <w:rFonts w:ascii="Times New Roman"/>
          <w:b w:val="false"/>
          <w:i w:val="false"/>
          <w:color w:val="000000"/>
          <w:sz w:val="28"/>
        </w:rPr>
        <w:t>
      Ауданда 23 мал дәрігерлік пункті, 18 ірі қара мүйізді малды қолдан ұрықтандыру пункті, 18 ұсақ мүйізді малды қолдан ұрықтандыру пункті, 12 типтік мал көмінділері және 37 қарапайым мал көмінділері бар.</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1-қосымша</w:t>
            </w:r>
            <w:r>
              <w:br/>
            </w:r>
          </w:p>
        </w:tc>
      </w:tr>
    </w:tbl>
    <w:bookmarkStart w:name="z33"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Жамбыл ауданының аумағында жайылымдардың орналасу схемасы (картасы)</w:t>
      </w:r>
    </w:p>
    <w:bookmarkEnd w:id="22"/>
    <w:bookmarkStart w:name="z34"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2-қосымша</w:t>
            </w:r>
            <w:r>
              <w:br/>
            </w:r>
          </w:p>
        </w:tc>
      </w:tr>
    </w:tbl>
    <w:bookmarkStart w:name="z36" w:id="24"/>
    <w:p>
      <w:pPr>
        <w:spacing w:after="0"/>
        <w:ind w:left="0"/>
        <w:jc w:val="left"/>
      </w:pPr>
      <w:r>
        <w:rPr>
          <w:rFonts w:ascii="Times New Roman"/>
          <w:b/>
          <w:i w:val="false"/>
          <w:color w:val="000000"/>
        </w:rPr>
        <w:t xml:space="preserve"> Жайылым айналымдарының қолайлы схемасы.</w:t>
      </w:r>
    </w:p>
    <w:bookmarkEnd w:id="24"/>
    <w:bookmarkStart w:name="z37"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3-қосымша</w:t>
            </w:r>
            <w:r>
              <w:br/>
            </w:r>
          </w:p>
        </w:tc>
      </w:tr>
    </w:tbl>
    <w:bookmarkStart w:name="z39" w:id="2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26"/>
    <w:bookmarkStart w:name="z40"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4-қосымша</w:t>
            </w:r>
            <w:r>
              <w:br/>
            </w:r>
          </w:p>
        </w:tc>
      </w:tr>
    </w:tbl>
    <w:bookmarkStart w:name="z42" w:id="28"/>
    <w:p>
      <w:pPr>
        <w:spacing w:after="0"/>
        <w:ind w:left="0"/>
        <w:jc w:val="left"/>
      </w:pPr>
      <w:r>
        <w:rPr>
          <w:rFonts w:ascii="Times New Roman"/>
          <w:b/>
          <w:i w:val="false"/>
          <w:color w:val="000000"/>
        </w:rPr>
        <w:t xml:space="preserve"> Жайылымды пайдаланушылардың су тұтыну нормаларына сәйкес жасалған су кездеріне (көлдерге, өзендерге, тоғандарға, суару немесе суландыру каналдарына, құбырлы немесе шахталы құдықтарға) қол жетсізу схемасы</w:t>
      </w:r>
    </w:p>
    <w:bookmarkEnd w:id="28"/>
    <w:bookmarkStart w:name="z43"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5-қосымша</w:t>
            </w:r>
            <w:r>
              <w:br/>
            </w:r>
          </w:p>
        </w:tc>
      </w:tr>
    </w:tbl>
    <w:bookmarkStart w:name="z45" w:id="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
    <w:bookmarkStart w:name="z46"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6-қосымша</w:t>
            </w:r>
            <w:r>
              <w:br/>
            </w:r>
          </w:p>
        </w:tc>
      </w:tr>
    </w:tbl>
    <w:bookmarkStart w:name="z48" w:id="32"/>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32"/>
    <w:bookmarkStart w:name="z4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2018-2019 жылдарға арналған жайылымдарды басқару және оларды пайдалану жөніндегі жоспарына 7-қосымша</w:t>
            </w:r>
            <w:r>
              <w:br/>
            </w:r>
          </w:p>
        </w:tc>
      </w:tr>
    </w:tbl>
    <w:bookmarkStart w:name="z51"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8"/>
        <w:gridCol w:w="2423"/>
        <w:gridCol w:w="1932"/>
        <w:gridCol w:w="2813"/>
        <w:gridCol w:w="2324"/>
      </w:tblGrid>
      <w:tr>
        <w:trPr>
          <w:trHeight w:val="30" w:hRule="atLeast"/>
        </w:trPr>
        <w:tc>
          <w:tcPr>
            <w:tcW w:w="2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5"/>
          <w:p>
            <w:pPr>
              <w:spacing w:after="20"/>
              <w:ind w:left="20"/>
              <w:jc w:val="both"/>
            </w:pPr>
            <w:r>
              <w:rPr>
                <w:rFonts w:ascii="Times New Roman"/>
                <w:b w:val="false"/>
                <w:i w:val="false"/>
                <w:color w:val="000000"/>
                <w:sz w:val="20"/>
              </w:rPr>
              <w:t>
Жылдар</w:t>
            </w:r>
          </w:p>
          <w:bookmarkEnd w:id="3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6"/>
          <w:p>
            <w:pPr>
              <w:spacing w:after="20"/>
              <w:ind w:left="20"/>
              <w:jc w:val="both"/>
            </w:pPr>
            <w:r>
              <w:rPr>
                <w:rFonts w:ascii="Times New Roman"/>
                <w:b w:val="false"/>
                <w:i w:val="false"/>
                <w:color w:val="000000"/>
                <w:sz w:val="20"/>
              </w:rPr>
              <w:t>
2018</w:t>
            </w:r>
          </w:p>
          <w:bookmarkEnd w:id="36"/>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I-ші</w:t>
            </w:r>
            <w:r>
              <w:br/>
            </w:r>
            <w:r>
              <w:rPr>
                <w:rFonts w:ascii="Times New Roman"/>
                <w:b w:val="false"/>
                <w:i w:val="false"/>
                <w:color w:val="000000"/>
                <w:sz w:val="20"/>
              </w:rPr>
              <w:t>
он күндігі</w:t>
            </w:r>
            <w:r>
              <w:br/>
            </w:r>
            <w:r>
              <w:rPr>
                <w:rFonts w:ascii="Times New Roman"/>
                <w:b w:val="false"/>
                <w:i w:val="false"/>
                <w:color w:val="000000"/>
                <w:sz w:val="20"/>
              </w:rPr>
              <w:t>
Мамыр</w:t>
            </w:r>
            <w:r>
              <w:br/>
            </w:r>
            <w:r>
              <w:rPr>
                <w:rFonts w:ascii="Times New Roman"/>
                <w:b w:val="false"/>
                <w:i w:val="false"/>
                <w:color w:val="000000"/>
                <w:sz w:val="20"/>
              </w:rPr>
              <w:t>
айының II –ші</w:t>
            </w:r>
            <w:r>
              <w:br/>
            </w:r>
            <w:r>
              <w:rPr>
                <w:rFonts w:ascii="Times New Roman"/>
                <w:b w:val="false"/>
                <w:i w:val="false"/>
                <w:color w:val="000000"/>
                <w:sz w:val="20"/>
              </w:rPr>
              <w:t>
он күндігі</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Қараша</w:t>
            </w:r>
            <w:r>
              <w:br/>
            </w:r>
            <w:r>
              <w:rPr>
                <w:rFonts w:ascii="Times New Roman"/>
                <w:b w:val="false"/>
                <w:i w:val="false"/>
                <w:color w:val="000000"/>
                <w:sz w:val="20"/>
              </w:rPr>
              <w:t>
айының III-ші</w:t>
            </w:r>
            <w:r>
              <w:br/>
            </w:r>
            <w:r>
              <w:rPr>
                <w:rFonts w:ascii="Times New Roman"/>
                <w:b w:val="false"/>
                <w:i w:val="false"/>
                <w:color w:val="000000"/>
                <w:sz w:val="20"/>
              </w:rPr>
              <w:t>
он күндігі</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w:t>
            </w:r>
            <w:r>
              <w:br/>
            </w:r>
            <w:r>
              <w:rPr>
                <w:rFonts w:ascii="Times New Roman"/>
                <w:b w:val="false"/>
                <w:i w:val="false"/>
                <w:color w:val="000000"/>
                <w:sz w:val="20"/>
              </w:rPr>
              <w:t>
он күндігі</w:t>
            </w:r>
            <w:r>
              <w:br/>
            </w:r>
            <w:r>
              <w:rPr>
                <w:rFonts w:ascii="Times New Roman"/>
                <w:b w:val="false"/>
                <w:i w:val="false"/>
                <w:color w:val="000000"/>
                <w:sz w:val="20"/>
              </w:rPr>
              <w:t>
Наурыз</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r>
      <w:tr>
        <w:trPr>
          <w:trHeight w:val="30" w:hRule="atLeast"/>
        </w:trPr>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7"/>
          <w:p>
            <w:pPr>
              <w:spacing w:after="20"/>
              <w:ind w:left="20"/>
              <w:jc w:val="both"/>
            </w:pPr>
            <w:r>
              <w:rPr>
                <w:rFonts w:ascii="Times New Roman"/>
                <w:b w:val="false"/>
                <w:i w:val="false"/>
                <w:color w:val="000000"/>
                <w:sz w:val="20"/>
              </w:rPr>
              <w:t>
2019</w:t>
            </w:r>
          </w:p>
          <w:bookmarkEnd w:id="37"/>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r>
              <w:br/>
            </w:r>
            <w:r>
              <w:rPr>
                <w:rFonts w:ascii="Times New Roman"/>
                <w:b w:val="false"/>
                <w:i w:val="false"/>
                <w:color w:val="000000"/>
                <w:sz w:val="20"/>
              </w:rPr>
              <w:t>
айының I-ші</w:t>
            </w:r>
            <w:r>
              <w:br/>
            </w:r>
            <w:r>
              <w:rPr>
                <w:rFonts w:ascii="Times New Roman"/>
                <w:b w:val="false"/>
                <w:i w:val="false"/>
                <w:color w:val="000000"/>
                <w:sz w:val="20"/>
              </w:rPr>
              <w:t>
он күндігі</w:t>
            </w:r>
            <w:r>
              <w:br/>
            </w:r>
            <w:r>
              <w:rPr>
                <w:rFonts w:ascii="Times New Roman"/>
                <w:b w:val="false"/>
                <w:i w:val="false"/>
                <w:color w:val="000000"/>
                <w:sz w:val="20"/>
              </w:rPr>
              <w:t>
Мамыр</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r>
              <w:br/>
            </w:r>
            <w:r>
              <w:rPr>
                <w:rFonts w:ascii="Times New Roman"/>
                <w:b w:val="false"/>
                <w:i w:val="false"/>
                <w:color w:val="000000"/>
                <w:sz w:val="20"/>
              </w:rPr>
              <w:t>
айының II-ші</w:t>
            </w:r>
            <w:r>
              <w:br/>
            </w:r>
            <w:r>
              <w:rPr>
                <w:rFonts w:ascii="Times New Roman"/>
                <w:b w:val="false"/>
                <w:i w:val="false"/>
                <w:color w:val="000000"/>
                <w:sz w:val="20"/>
              </w:rPr>
              <w:t>
он күндігі</w:t>
            </w:r>
            <w:r>
              <w:br/>
            </w:r>
            <w:r>
              <w:rPr>
                <w:rFonts w:ascii="Times New Roman"/>
                <w:b w:val="false"/>
                <w:i w:val="false"/>
                <w:color w:val="000000"/>
                <w:sz w:val="20"/>
              </w:rPr>
              <w:t>
Қараша</w:t>
            </w:r>
            <w:r>
              <w:br/>
            </w:r>
            <w:r>
              <w:rPr>
                <w:rFonts w:ascii="Times New Roman"/>
                <w:b w:val="false"/>
                <w:i w:val="false"/>
                <w:color w:val="000000"/>
                <w:sz w:val="20"/>
              </w:rPr>
              <w:t>
айының III –ші</w:t>
            </w:r>
            <w:r>
              <w:br/>
            </w:r>
            <w:r>
              <w:rPr>
                <w:rFonts w:ascii="Times New Roman"/>
                <w:b w:val="false"/>
                <w:i w:val="false"/>
                <w:color w:val="000000"/>
                <w:sz w:val="20"/>
              </w:rPr>
              <w:t>
он күндігі</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r>
              <w:br/>
            </w:r>
            <w:r>
              <w:rPr>
                <w:rFonts w:ascii="Times New Roman"/>
                <w:b w:val="false"/>
                <w:i w:val="false"/>
                <w:color w:val="000000"/>
                <w:sz w:val="20"/>
              </w:rPr>
              <w:t>
айының III-ші</w:t>
            </w:r>
            <w:r>
              <w:br/>
            </w:r>
            <w:r>
              <w:rPr>
                <w:rFonts w:ascii="Times New Roman"/>
                <w:b w:val="false"/>
                <w:i w:val="false"/>
                <w:color w:val="000000"/>
                <w:sz w:val="20"/>
              </w:rPr>
              <w:t>
он күндігі</w:t>
            </w:r>
            <w:r>
              <w:br/>
            </w:r>
            <w:r>
              <w:rPr>
                <w:rFonts w:ascii="Times New Roman"/>
                <w:b w:val="false"/>
                <w:i w:val="false"/>
                <w:color w:val="000000"/>
                <w:sz w:val="20"/>
              </w:rPr>
              <w:t>
Наурыз</w:t>
            </w:r>
            <w:r>
              <w:br/>
            </w:r>
            <w:r>
              <w:rPr>
                <w:rFonts w:ascii="Times New Roman"/>
                <w:b w:val="false"/>
                <w:i w:val="false"/>
                <w:color w:val="000000"/>
                <w:sz w:val="20"/>
              </w:rPr>
              <w:t>
айының II-ші</w:t>
            </w:r>
            <w:r>
              <w:br/>
            </w:r>
            <w:r>
              <w:rPr>
                <w:rFonts w:ascii="Times New Roman"/>
                <w:b w:val="false"/>
                <w:i w:val="false"/>
                <w:color w:val="000000"/>
                <w:sz w:val="20"/>
              </w:rPr>
              <w:t>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