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6573" w14:textId="2796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Рахат ауылдық округінің Қайназар, Азат, Рахат, Өрікті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Рахат ауылдық округі әкімінің 2018 жылғы 6 қарашадағы № 87 шешімі. Алматы облысы Әділет департаментінде 2018 жылы 27 қарашада № 4890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Рахат ауылдық округінің халқының пікірін ескере отырып және Алматы облысының ономастикалық комиссиясының 2018 жылғы 26 маусымдағы қорытындысы негізінде, Рахат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Қайназар ауылындағы "Парниковая" көшесі "Бірлік" көшесіне, "Дружба" көшесі "Береке" көшесіне, "Западная" көшесі "Болашақ" көшесіне, "Подгорная" көшесі "Тарбағатай" көшесіне, "Газовая" көшесі "Сайран" көшесіне, "Ленина" көшесі "Байқоңыр" көшесіне, "Дачная" көшесі "Жетісу" көшесіне, "Новостройка" көшесі "Шыңғыстау" көшесіне;</w:t>
      </w:r>
    </w:p>
    <w:bookmarkEnd w:id="1"/>
    <w:bookmarkStart w:name="z9" w:id="2"/>
    <w:p>
      <w:pPr>
        <w:spacing w:after="0"/>
        <w:ind w:left="0"/>
        <w:jc w:val="both"/>
      </w:pPr>
      <w:r>
        <w:rPr>
          <w:rFonts w:ascii="Times New Roman"/>
          <w:b w:val="false"/>
          <w:i w:val="false"/>
          <w:color w:val="000000"/>
          <w:sz w:val="28"/>
        </w:rPr>
        <w:t>
      Азат ауылындағы "Садовая" көшесі "Ұлытау" көшесіне, "Комсомольская" көшесі "Алаш" көшесіне, "Подгорная" көшесі "Көктөбе" көшесіне, "Новостройка" көшесі "Түркістан" көшесіне, "Виноградная" көшесі "Шарын" көшесіне, "Пионерская" көшесі "Қазығұрт" көшесіне, "Школьная" көшесі "Бәйтерек" көшесіне;</w:t>
      </w:r>
    </w:p>
    <w:bookmarkEnd w:id="2"/>
    <w:bookmarkStart w:name="z10" w:id="3"/>
    <w:p>
      <w:pPr>
        <w:spacing w:after="0"/>
        <w:ind w:left="0"/>
        <w:jc w:val="both"/>
      </w:pPr>
      <w:r>
        <w:rPr>
          <w:rFonts w:ascii="Times New Roman"/>
          <w:b w:val="false"/>
          <w:i w:val="false"/>
          <w:color w:val="000000"/>
          <w:sz w:val="28"/>
        </w:rPr>
        <w:t>
      Рахат ауылындағы "Подгорная" көшесі "Алатау" көшесіне, "Восточная" көшесі "Алтай" көшесіне, "Партизанская" көшесі "Алтынемел" көшесіне, "Новостройка" көшесі "Ынтымақ" көшесіне;</w:t>
      </w:r>
    </w:p>
    <w:bookmarkEnd w:id="3"/>
    <w:bookmarkStart w:name="z11" w:id="4"/>
    <w:p>
      <w:pPr>
        <w:spacing w:after="0"/>
        <w:ind w:left="0"/>
        <w:jc w:val="both"/>
      </w:pPr>
      <w:r>
        <w:rPr>
          <w:rFonts w:ascii="Times New Roman"/>
          <w:b w:val="false"/>
          <w:i w:val="false"/>
          <w:color w:val="000000"/>
          <w:sz w:val="28"/>
        </w:rPr>
        <w:t>
      Өрікті ауылындағы "Юбилейная" көшесі "Жетісу" көшесіне, "Подгорная" көшесі "Тау самалы" көшесіне, "Молодежная" көшесі "Жас қыран" көшесіне, "Новая" көшесі "Бәйтерек" көшесіне, "Пролетарская" көшесі "Алтын Орда" көшесіне, "Советская" көшесі "Хан Тәңірі" көшесіне, "Новостройка" көшесі "Самұрық" көшесіне, "Набережная" көшесі "Алатау" көшесіне қайта аталсын.</w:t>
      </w:r>
    </w:p>
    <w:bookmarkEnd w:id="4"/>
    <w:bookmarkStart w:name="z12"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Рахат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Ақшабаев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