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c736" w14:textId="e79c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Алматы облысы Қарасай ауданы әкімдігінің 2018 жылғы 12 шілдедегі № 322 қаулысы. Алматы облысы Әділет департаментінде 2018 жылы 30 шілдеде № 4773 болып тіркелді</w:t>
      </w:r>
    </w:p>
    <w:p>
      <w:pPr>
        <w:spacing w:after="0"/>
        <w:ind w:left="0"/>
        <w:jc w:val="both"/>
      </w:pPr>
      <w:bookmarkStart w:name="z7" w:id="0"/>
      <w:r>
        <w:rPr>
          <w:rFonts w:ascii="Times New Roman"/>
          <w:b w:val="false"/>
          <w:i w:val="false"/>
          <w:color w:val="000000"/>
          <w:sz w:val="28"/>
        </w:rPr>
        <w:t xml:space="preserve">
      "Мемлекеттік мүлік туралы" 2011 жылғы 1 наурыздағы Қазақстан Республикасы Заңының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Қарасай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коммуналдық мемлекеттік кәсіпорындардың таза кірісінің бір бөлігін аудару нормативі белгіленсін.</w:t>
      </w:r>
    </w:p>
    <w:bookmarkEnd w:id="1"/>
    <w:bookmarkStart w:name="z9" w:id="2"/>
    <w:p>
      <w:pPr>
        <w:spacing w:after="0"/>
        <w:ind w:left="0"/>
        <w:jc w:val="both"/>
      </w:pPr>
      <w:r>
        <w:rPr>
          <w:rFonts w:ascii="Times New Roman"/>
          <w:b w:val="false"/>
          <w:i w:val="false"/>
          <w:color w:val="000000"/>
          <w:sz w:val="28"/>
        </w:rPr>
        <w:t>
      2. "Қарасай аудандық қаржы бөлімі" мемлекеттік мекемесі Қазақстан Республикасы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Республикасының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Қарасай ауданы әкімдігінің интернет-ресурсында оның ресми жарияланғаннан кейін орналастыруын;</w:t>
      </w:r>
    </w:p>
    <w:bookmarkEnd w:id="5"/>
    <w:bookmarkStart w:name="z13"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Қарасай ауданы әкімінің аппараты заң және мемлекеттік-құқықтық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Қарасай ауданы әкімінің орынбасары М. Амиргалиевке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Далабаев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2018 жылғы "12" шілдедегі № 322 қаулысына қосымша</w:t>
            </w:r>
          </w:p>
        </w:tc>
      </w:tr>
    </w:tbl>
    <w:bookmarkStart w:name="z18" w:id="9"/>
    <w:p>
      <w:pPr>
        <w:spacing w:after="0"/>
        <w:ind w:left="0"/>
        <w:jc w:val="left"/>
      </w:pPr>
      <w:r>
        <w:rPr>
          <w:rFonts w:ascii="Times New Roman"/>
          <w:b/>
          <w:i w:val="false"/>
          <w:color w:val="000000"/>
        </w:rPr>
        <w:t xml:space="preserve"> Аудандық коммуналдық мемлекеттік кәсіпорындардың таза кірісінің бір бөлігін аудару нормативі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5"/>
        <w:gridCol w:w="6815"/>
      </w:tblGrid>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Таза кіріс 3 000 000 теңгеге дейін </w:t>
            </w:r>
          </w:p>
          <w:bookmarkEnd w:id="10"/>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Таза кіріс 3 000 001 теңгеден 50 000 000 теңгеге дейін</w:t>
            </w:r>
          </w:p>
          <w:bookmarkEnd w:id="11"/>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Таза кіріс 50 000 001 теңгеден 250 000 000 теңгеге дейін</w:t>
            </w:r>
          </w:p>
          <w:bookmarkEnd w:id="12"/>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теңге мөлшердегі таза кірістен асқан сомадан 15 пайыз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Таза кіріс 250 000 001 теңгеден 500 000 000 теңгеге дейін</w:t>
            </w:r>
          </w:p>
          <w:bookmarkEnd w:id="13"/>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34 850 000 теңге + 250 000 000 теңге мөлшердегі таза кірістен асқан сомадан 25 пайыз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Таза кіріс 500 000 001 теңгеден 1 000 000 000 теңгеге дейін</w:t>
            </w:r>
          </w:p>
          <w:bookmarkEnd w:id="14"/>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97 350 000 теңге + 500 000 000 теңге мөлшердегі таза кірістен асқан сомадан 30 пайыз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Таза кіріс 1 000 000 001 теңге және одан жоғары</w:t>
            </w:r>
          </w:p>
          <w:bookmarkEnd w:id="15"/>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247 350 000 теңге + 1 000 000 000 теңге мөлшердегі таза кірістен асқан сомадан 50 пайыз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