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112" w14:textId="363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ауылдық округінің Ескелді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2018 жылғы 23 қарашадағы № 30 шешімі. Алматы облысы Әділет департаментінде 2018 жылы 19 желтоқсанда № 4954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ауылдық округінің Ескелді ауылының тұрғындарының пікірін ескере отырып және Алматы облысының ономастикалық комиссиясының 2018 жылғы 26 наурыздағы қорытындысы негізінде, Қаратал ауданы Ескелді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ауылдық округінің Ескелді ауылындағы "Стадионная" көшесі "Стадион" көшесіне, "Интернациональная" көшесі "Болашақ" көшесіне қайта аталсын.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ауылдық округі әкімі аппаратының бас маманы А. Мусабаеваға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