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78d7b" w14:textId="d978d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Сарқан ауданы бойынша 2018-2019 жылдарға арналған жайылымдарды басқару және оларды пайдалану жөніндегі жоспарды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Сарқан аудандық мәслихатының 2018 жылғы 16 мамырдағы № 39-168 шешімі. Алматы облысы Әділет департаментінде 2018 жылы 29 мамырда № 4729 болып тіркелді. Күші жойылды - Алматы облысы Сарқан аудандық мәслихатының 2018 жылғы 07 желтоқсандағы № 51-213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Сарқан аудандық мәслихатының 07.12.2018 </w:t>
      </w:r>
      <w:r>
        <w:rPr>
          <w:rFonts w:ascii="Times New Roman"/>
          <w:b w:val="false"/>
          <w:i w:val="false"/>
          <w:color w:val="ff0000"/>
          <w:sz w:val="28"/>
        </w:rPr>
        <w:t>№ 51-213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"Жайылымдар туралы" 2017 жылғы 20 ақпандағы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Сарқан аудандық мәслихаты ШЕШІМ ҚАБЫЛДАДЫ:</w:t>
      </w:r>
    </w:p>
    <w:bookmarkStart w:name="z8" w:id="1"/>
    <w:p>
      <w:pPr>
        <w:spacing w:after="0"/>
        <w:ind w:left="0"/>
        <w:jc w:val="both"/>
      </w:pPr>
      <w:r>
        <w:rPr>
          <w:rFonts w:ascii="Times New Roman"/>
          <w:b w:val="false"/>
          <w:i w:val="false"/>
          <w:color w:val="000000"/>
          <w:sz w:val="28"/>
        </w:rPr>
        <w:t xml:space="preserve">
      1. Сарқан ауданы бойынша 2018-2019 жылдарға арналған жайылымдарды басқару және оларды пайдалану жөніндегі жоспар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Осы шешімнің орындалуын бақылау Сарқан аудандық мәслихатының "Депутаттар өкілеттігі, заңдылық, заң тәртібін сақтау, әлеуметтік саясат, жастар және қоғамдық ұйымдармен байланыс жөніндегі" тұрақты комиссиясына жүктелсін.</w:t>
      </w:r>
    </w:p>
    <w:bookmarkEnd w:id="2"/>
    <w:bookmarkStart w:name="z10"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еңгізіледі.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Сарқан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Игіман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Сарқан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Абдрахманов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810"/>
        <w:gridCol w:w="4618"/>
      </w:tblGrid>
      <w:tr>
        <w:trPr>
          <w:trHeight w:val="30" w:hRule="atLeast"/>
        </w:trPr>
        <w:tc>
          <w:tcPr>
            <w:tcW w:w="781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аудандық мәслихатының 2018 жылғы 16 мамырдағы "Сарқан ауданы бойынша 2018-2019 жылдарға арналған жайылымдарды басқару және оларды пайдалану жөніндегі жоспарды бекіту туралы" № 39-168 шешіміне қосымша</w:t>
            </w:r>
          </w:p>
        </w:tc>
      </w:tr>
    </w:tbl>
    <w:bookmarkStart w:name="z14" w:id="4"/>
    <w:p>
      <w:pPr>
        <w:spacing w:after="0"/>
        <w:ind w:left="0"/>
        <w:jc w:val="left"/>
      </w:pPr>
      <w:r>
        <w:rPr>
          <w:rFonts w:ascii="Times New Roman"/>
          <w:b/>
          <w:i w:val="false"/>
          <w:color w:val="000000"/>
        </w:rPr>
        <w:t xml:space="preserve"> Сарқан ауданы бойынша 2018-2019 жылдарға арналғанжайылымдарды басқару және оларды пайдалану жөніндегі жоспар</w:t>
      </w:r>
    </w:p>
    <w:bookmarkEnd w:id="4"/>
    <w:bookmarkStart w:name="z15" w:id="5"/>
    <w:p>
      <w:pPr>
        <w:spacing w:after="0"/>
        <w:ind w:left="0"/>
        <w:jc w:val="both"/>
      </w:pPr>
      <w:r>
        <w:rPr>
          <w:rFonts w:ascii="Times New Roman"/>
          <w:b w:val="false"/>
          <w:i w:val="false"/>
          <w:color w:val="000000"/>
          <w:sz w:val="28"/>
        </w:rPr>
        <w:t xml:space="preserve">
      Сарқан ауданы бойынша 2018-2019 жылдарға арналған жайылымдарды басқару және оларды пайдалану жөніндегі жоспар (бұдан әрі – Жоспар) "Жайылымдар туралы" 2017 жылғы 20 ақпандағы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"Жайылымдарды ұтымды пайдалану қағидаларын бекіту туралы" 2017 жылғы 24 сәуірдегі Қазақстан Республикасы Премьер-Министрінің орынбасары – Қазақстан Республикасы Ауыл шаруашылығы министрінің </w:t>
      </w:r>
      <w:r>
        <w:rPr>
          <w:rFonts w:ascii="Times New Roman"/>
          <w:b w:val="false"/>
          <w:i w:val="false"/>
          <w:color w:val="000000"/>
          <w:sz w:val="28"/>
        </w:rPr>
        <w:t>№ 173</w:t>
      </w:r>
      <w:r>
        <w:rPr>
          <w:rFonts w:ascii="Times New Roman"/>
          <w:b w:val="false"/>
          <w:i w:val="false"/>
          <w:color w:val="000000"/>
          <w:sz w:val="28"/>
        </w:rPr>
        <w:t xml:space="preserve"> бұйрығына (Нормативтік құқықтық актілерді мемлекеттік тіркеу тізілімінде № 15090 тіркелген), "Жайылымдардың жалпы алаңына түсетін жүктеменің шекті рұқсат етілетін нормасын бекіту туралы" 2015 жылғы 14 сәуірдегі Қазақстан Республикасы Ауыл шаруашылығы министрінің </w:t>
      </w:r>
      <w:r>
        <w:rPr>
          <w:rFonts w:ascii="Times New Roman"/>
          <w:b w:val="false"/>
          <w:i w:val="false"/>
          <w:color w:val="000000"/>
          <w:sz w:val="28"/>
        </w:rPr>
        <w:t>№ 3-3/332</w:t>
      </w:r>
      <w:r>
        <w:rPr>
          <w:rFonts w:ascii="Times New Roman"/>
          <w:b w:val="false"/>
          <w:i w:val="false"/>
          <w:color w:val="000000"/>
          <w:sz w:val="28"/>
        </w:rPr>
        <w:t xml:space="preserve"> (Нормативтік құқықтық актілерді мемлекеттік тіркеу тізілімінде № 11064 тіркелген) бұйрығына сәйкес әзірленді.</w:t>
      </w:r>
    </w:p>
    <w:bookmarkEnd w:id="5"/>
    <w:bookmarkStart w:name="z16" w:id="6"/>
    <w:p>
      <w:pPr>
        <w:spacing w:after="0"/>
        <w:ind w:left="0"/>
        <w:jc w:val="both"/>
      </w:pPr>
      <w:r>
        <w:rPr>
          <w:rFonts w:ascii="Times New Roman"/>
          <w:b w:val="false"/>
          <w:i w:val="false"/>
          <w:color w:val="000000"/>
          <w:sz w:val="28"/>
        </w:rPr>
        <w:t>
      Жоспар жайылымдарды ұтымды пайдалану, жем шөпке қажеттілікті тұрақты қамтамасыз ету және жайылымдарды тозу процестерін болғызбау мақсатында қабылданады.</w:t>
      </w:r>
    </w:p>
    <w:bookmarkEnd w:id="6"/>
    <w:bookmarkStart w:name="z17" w:id="7"/>
    <w:p>
      <w:pPr>
        <w:spacing w:after="0"/>
        <w:ind w:left="0"/>
        <w:jc w:val="both"/>
      </w:pPr>
      <w:r>
        <w:rPr>
          <w:rFonts w:ascii="Times New Roman"/>
          <w:b w:val="false"/>
          <w:i w:val="false"/>
          <w:color w:val="000000"/>
          <w:sz w:val="28"/>
        </w:rPr>
        <w:t>
      Жоспар:</w:t>
      </w:r>
    </w:p>
    <w:bookmarkEnd w:id="7"/>
    <w:bookmarkStart w:name="z18" w:id="8"/>
    <w:p>
      <w:pPr>
        <w:spacing w:after="0"/>
        <w:ind w:left="0"/>
        <w:jc w:val="both"/>
      </w:pPr>
      <w:r>
        <w:rPr>
          <w:rFonts w:ascii="Times New Roman"/>
          <w:b w:val="false"/>
          <w:i w:val="false"/>
          <w:color w:val="000000"/>
          <w:sz w:val="28"/>
        </w:rPr>
        <w:t xml:space="preserve">
      1. осы жоспардың </w:t>
      </w:r>
      <w:r>
        <w:rPr>
          <w:rFonts w:ascii="Times New Roman"/>
          <w:b w:val="false"/>
          <w:i w:val="false"/>
          <w:color w:val="000000"/>
          <w:sz w:val="28"/>
        </w:rPr>
        <w:t>1-қосымшасына</w:t>
      </w:r>
      <w:r>
        <w:rPr>
          <w:rFonts w:ascii="Times New Roman"/>
          <w:b w:val="false"/>
          <w:i w:val="false"/>
          <w:color w:val="000000"/>
          <w:sz w:val="28"/>
        </w:rPr>
        <w:t xml:space="preserve"> сәйкесқұқық белгілейтін құжаттар негізінде жер санаттары, жер учаскелерінің меншік иелері және жер пайдалынушылар бөлінісінде әкімшілік-аумақтық бірлік аумағында жайылымдардың орналасу схемасын (картасын);</w:t>
      </w:r>
    </w:p>
    <w:bookmarkEnd w:id="8"/>
    <w:bookmarkStart w:name="z19" w:id="9"/>
    <w:p>
      <w:pPr>
        <w:spacing w:after="0"/>
        <w:ind w:left="0"/>
        <w:jc w:val="both"/>
      </w:pPr>
      <w:r>
        <w:rPr>
          <w:rFonts w:ascii="Times New Roman"/>
          <w:b w:val="false"/>
          <w:i w:val="false"/>
          <w:color w:val="000000"/>
          <w:sz w:val="28"/>
        </w:rPr>
        <w:t xml:space="preserve">
      2. осы жоспардың </w:t>
      </w:r>
      <w:r>
        <w:rPr>
          <w:rFonts w:ascii="Times New Roman"/>
          <w:b w:val="false"/>
          <w:i w:val="false"/>
          <w:color w:val="000000"/>
          <w:sz w:val="28"/>
        </w:rPr>
        <w:t>2-қосымшасына</w:t>
      </w:r>
      <w:r>
        <w:rPr>
          <w:rFonts w:ascii="Times New Roman"/>
          <w:b w:val="false"/>
          <w:i w:val="false"/>
          <w:color w:val="000000"/>
          <w:sz w:val="28"/>
        </w:rPr>
        <w:t xml:space="preserve"> сәйкес жайылым айналымдарының қолайлы схемасын;</w:t>
      </w:r>
    </w:p>
    <w:bookmarkEnd w:id="9"/>
    <w:bookmarkStart w:name="z20" w:id="10"/>
    <w:p>
      <w:pPr>
        <w:spacing w:after="0"/>
        <w:ind w:left="0"/>
        <w:jc w:val="both"/>
      </w:pPr>
      <w:r>
        <w:rPr>
          <w:rFonts w:ascii="Times New Roman"/>
          <w:b w:val="false"/>
          <w:i w:val="false"/>
          <w:color w:val="000000"/>
          <w:sz w:val="28"/>
        </w:rPr>
        <w:t xml:space="preserve">
      3. осы жоспардың </w:t>
      </w:r>
      <w:r>
        <w:rPr>
          <w:rFonts w:ascii="Times New Roman"/>
          <w:b w:val="false"/>
          <w:i w:val="false"/>
          <w:color w:val="000000"/>
          <w:sz w:val="28"/>
        </w:rPr>
        <w:t>3-қосымшасына</w:t>
      </w:r>
      <w:r>
        <w:rPr>
          <w:rFonts w:ascii="Times New Roman"/>
          <w:b w:val="false"/>
          <w:i w:val="false"/>
          <w:color w:val="000000"/>
          <w:sz w:val="28"/>
        </w:rPr>
        <w:t xml:space="preserve"> сәйкес жайылымдардың, оның ішінде маусымдық жайылымдардың сыртқы және ішкі шекаралары мен алаңдары, жайылымдық инфрақұрылым объектілері белгіленген картасын;</w:t>
      </w:r>
    </w:p>
    <w:bookmarkEnd w:id="10"/>
    <w:bookmarkStart w:name="z21" w:id="11"/>
    <w:p>
      <w:pPr>
        <w:spacing w:after="0"/>
        <w:ind w:left="0"/>
        <w:jc w:val="both"/>
      </w:pPr>
      <w:r>
        <w:rPr>
          <w:rFonts w:ascii="Times New Roman"/>
          <w:b w:val="false"/>
          <w:i w:val="false"/>
          <w:color w:val="000000"/>
          <w:sz w:val="28"/>
        </w:rPr>
        <w:t xml:space="preserve">
      4. осы жоспардың </w:t>
      </w:r>
      <w:r>
        <w:rPr>
          <w:rFonts w:ascii="Times New Roman"/>
          <w:b w:val="false"/>
          <w:i w:val="false"/>
          <w:color w:val="000000"/>
          <w:sz w:val="28"/>
        </w:rPr>
        <w:t>4-қосымшасына</w:t>
      </w:r>
      <w:r>
        <w:rPr>
          <w:rFonts w:ascii="Times New Roman"/>
          <w:b w:val="false"/>
          <w:i w:val="false"/>
          <w:color w:val="000000"/>
          <w:sz w:val="28"/>
        </w:rPr>
        <w:t xml:space="preserve"> сәйкес жайылым пайдаланушылардың су тұтыну нормасына сәйкес жасалған су көздеріне (көлдерге,өзендерге,тоғандарға,апандарға,суару немесе суландыру каналдарына,құбырлы немесе шахталы құдықтарға) қол жеткізу схемасын;</w:t>
      </w:r>
    </w:p>
    <w:bookmarkEnd w:id="11"/>
    <w:bookmarkStart w:name="z22" w:id="12"/>
    <w:p>
      <w:pPr>
        <w:spacing w:after="0"/>
        <w:ind w:left="0"/>
        <w:jc w:val="both"/>
      </w:pPr>
      <w:r>
        <w:rPr>
          <w:rFonts w:ascii="Times New Roman"/>
          <w:b w:val="false"/>
          <w:i w:val="false"/>
          <w:color w:val="000000"/>
          <w:sz w:val="28"/>
        </w:rPr>
        <w:t xml:space="preserve">
      5. осы жоспардың </w:t>
      </w:r>
      <w:r>
        <w:rPr>
          <w:rFonts w:ascii="Times New Roman"/>
          <w:b w:val="false"/>
          <w:i w:val="false"/>
          <w:color w:val="000000"/>
          <w:sz w:val="28"/>
        </w:rPr>
        <w:t>5-қосымшасына</w:t>
      </w:r>
      <w:r>
        <w:rPr>
          <w:rFonts w:ascii="Times New Roman"/>
          <w:b w:val="false"/>
          <w:i w:val="false"/>
          <w:color w:val="000000"/>
          <w:sz w:val="28"/>
        </w:rPr>
        <w:t xml:space="preserve"> сәйкес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w:t>
      </w:r>
    </w:p>
    <w:bookmarkEnd w:id="12"/>
    <w:bookmarkStart w:name="z23" w:id="13"/>
    <w:p>
      <w:pPr>
        <w:spacing w:after="0"/>
        <w:ind w:left="0"/>
        <w:jc w:val="both"/>
      </w:pPr>
      <w:r>
        <w:rPr>
          <w:rFonts w:ascii="Times New Roman"/>
          <w:b w:val="false"/>
          <w:i w:val="false"/>
          <w:color w:val="000000"/>
          <w:sz w:val="28"/>
        </w:rPr>
        <w:t xml:space="preserve">
      6. осы жоспардың </w:t>
      </w:r>
      <w:r>
        <w:rPr>
          <w:rFonts w:ascii="Times New Roman"/>
          <w:b w:val="false"/>
          <w:i w:val="false"/>
          <w:color w:val="000000"/>
          <w:sz w:val="28"/>
        </w:rPr>
        <w:t>6-қосымшасына</w:t>
      </w:r>
      <w:r>
        <w:rPr>
          <w:rFonts w:ascii="Times New Roman"/>
          <w:b w:val="false"/>
          <w:i w:val="false"/>
          <w:color w:val="000000"/>
          <w:sz w:val="28"/>
        </w:rPr>
        <w:t xml:space="preserve"> сәйкес аудандық маңызы бар қала,ауыл, ауылдық округ маңында орналасқан жайылымдармен қамтамасыз етілмеген жеке және (немесе) заңдытұлғалардың ауыл шаруашылығы жануарларының мал басын шалғайдағы жайылымдарға орналастыру схемасын;</w:t>
      </w:r>
    </w:p>
    <w:bookmarkEnd w:id="13"/>
    <w:bookmarkStart w:name="z24" w:id="14"/>
    <w:p>
      <w:pPr>
        <w:spacing w:after="0"/>
        <w:ind w:left="0"/>
        <w:jc w:val="both"/>
      </w:pPr>
      <w:r>
        <w:rPr>
          <w:rFonts w:ascii="Times New Roman"/>
          <w:b w:val="false"/>
          <w:i w:val="false"/>
          <w:color w:val="000000"/>
          <w:sz w:val="28"/>
        </w:rPr>
        <w:t xml:space="preserve">
      7. осы жоспардың </w:t>
      </w:r>
      <w:r>
        <w:rPr>
          <w:rFonts w:ascii="Times New Roman"/>
          <w:b w:val="false"/>
          <w:i w:val="false"/>
          <w:color w:val="000000"/>
          <w:sz w:val="28"/>
        </w:rPr>
        <w:t>7-қосымшасына</w:t>
      </w:r>
      <w:r>
        <w:rPr>
          <w:rFonts w:ascii="Times New Roman"/>
          <w:b w:val="false"/>
          <w:i w:val="false"/>
          <w:color w:val="000000"/>
          <w:sz w:val="28"/>
        </w:rPr>
        <w:t xml:space="preserve"> сәйкесауыл шаруашылығы жануарларын жаюдың және айдаудың маусымдық маршруттарын белгілейтін жайылымдарды пайдалану жөніндегі күнтізбелік графигін қамтиды.</w:t>
      </w:r>
    </w:p>
    <w:bookmarkEnd w:id="14"/>
    <w:bookmarkStart w:name="z25" w:id="15"/>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обьектілер туралы мәліметтер, иелерін-жайылым пайдаланушыларды,жеке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аридтік жайылымдарда ауыл шаруашылығы жануарларын жаю ерекшіліктері, мемлекеттік органдар, жеке және (немесе) заңды тұлғалар берген өзге де деректер ескеріле отырып қабылданды.</w:t>
      </w:r>
    </w:p>
    <w:bookmarkEnd w:id="15"/>
    <w:bookmarkStart w:name="z26" w:id="16"/>
    <w:p>
      <w:pPr>
        <w:spacing w:after="0"/>
        <w:ind w:left="0"/>
        <w:jc w:val="both"/>
      </w:pPr>
      <w:r>
        <w:rPr>
          <w:rFonts w:ascii="Times New Roman"/>
          <w:b w:val="false"/>
          <w:i w:val="false"/>
          <w:color w:val="000000"/>
          <w:sz w:val="28"/>
        </w:rPr>
        <w:t>
      Ауданның әкімшілік-аумақтық бөлінісі 12 ауылдық округтен, 36 ауылдықелді мекеннен тұрады.Әкімшілік орталығы Сарқан қаласы.</w:t>
      </w:r>
    </w:p>
    <w:bookmarkEnd w:id="16"/>
    <w:bookmarkStart w:name="z27" w:id="17"/>
    <w:p>
      <w:pPr>
        <w:spacing w:after="0"/>
        <w:ind w:left="0"/>
        <w:jc w:val="both"/>
      </w:pPr>
      <w:r>
        <w:rPr>
          <w:rFonts w:ascii="Times New Roman"/>
          <w:b w:val="false"/>
          <w:i w:val="false"/>
          <w:color w:val="000000"/>
          <w:sz w:val="28"/>
        </w:rPr>
        <w:t xml:space="preserve">
      Сарқан ауданы Алматы облысының шығыс бөлігінде орналасқан және оңтүстік-батыста Ақсу ауданымен, шығыс және оңтүстік-шығыста Алакөл ауданыменшекараласады. </w:t>
      </w:r>
    </w:p>
    <w:bookmarkEnd w:id="17"/>
    <w:bookmarkStart w:name="z28" w:id="18"/>
    <w:p>
      <w:pPr>
        <w:spacing w:after="0"/>
        <w:ind w:left="0"/>
        <w:jc w:val="both"/>
      </w:pPr>
      <w:r>
        <w:rPr>
          <w:rFonts w:ascii="Times New Roman"/>
          <w:b w:val="false"/>
          <w:i w:val="false"/>
          <w:color w:val="000000"/>
          <w:sz w:val="28"/>
        </w:rPr>
        <w:t>
      Климат тым континенттік, айтарлықтай суық, ал жаз ыстық. Қаңтарда ауаның жылдық температурасы-14,9 ºС, жазда +22,5 ºС. Жауын-шашынның орташа жылдық көлемі – 300 мм.</w:t>
      </w:r>
    </w:p>
    <w:bookmarkEnd w:id="18"/>
    <w:bookmarkStart w:name="z29" w:id="19"/>
    <w:p>
      <w:pPr>
        <w:spacing w:after="0"/>
        <w:ind w:left="0"/>
        <w:jc w:val="both"/>
      </w:pPr>
      <w:r>
        <w:rPr>
          <w:rFonts w:ascii="Times New Roman"/>
          <w:b w:val="false"/>
          <w:i w:val="false"/>
          <w:color w:val="000000"/>
          <w:sz w:val="28"/>
        </w:rPr>
        <w:t>
      Сарқан ауданының жерлерініңжалпыкөлемі 2440409 гектар, оның ішінде жайылымдылық алқаптар 1703769 гектар (бұдан әрі – га).</w:t>
      </w:r>
    </w:p>
    <w:bookmarkEnd w:id="19"/>
    <w:bookmarkStart w:name="z30" w:id="20"/>
    <w:p>
      <w:pPr>
        <w:spacing w:after="0"/>
        <w:ind w:left="0"/>
        <w:jc w:val="both"/>
      </w:pPr>
      <w:r>
        <w:rPr>
          <w:rFonts w:ascii="Times New Roman"/>
          <w:b w:val="false"/>
          <w:i w:val="false"/>
          <w:color w:val="000000"/>
          <w:sz w:val="28"/>
        </w:rPr>
        <w:t>
      Жерлер категория бойынша келесіндей бөлінеді:</w:t>
      </w:r>
    </w:p>
    <w:bookmarkEnd w:id="20"/>
    <w:bookmarkStart w:name="z31" w:id="21"/>
    <w:p>
      <w:pPr>
        <w:spacing w:after="0"/>
        <w:ind w:left="0"/>
        <w:jc w:val="both"/>
      </w:pPr>
      <w:r>
        <w:rPr>
          <w:rFonts w:ascii="Times New Roman"/>
          <w:b w:val="false"/>
          <w:i w:val="false"/>
          <w:color w:val="000000"/>
          <w:sz w:val="28"/>
        </w:rPr>
        <w:t>
      ауыл шаруашылығы санатындағы жерлер 495039,65 га;</w:t>
      </w:r>
    </w:p>
    <w:bookmarkEnd w:id="21"/>
    <w:bookmarkStart w:name="z32" w:id="22"/>
    <w:p>
      <w:pPr>
        <w:spacing w:after="0"/>
        <w:ind w:left="0"/>
        <w:jc w:val="both"/>
      </w:pPr>
      <w:r>
        <w:rPr>
          <w:rFonts w:ascii="Times New Roman"/>
          <w:b w:val="false"/>
          <w:i w:val="false"/>
          <w:color w:val="000000"/>
          <w:sz w:val="28"/>
        </w:rPr>
        <w:t>
      елді мекен жерлері 55956,20 га;</w:t>
      </w:r>
    </w:p>
    <w:bookmarkEnd w:id="22"/>
    <w:bookmarkStart w:name="z33" w:id="23"/>
    <w:p>
      <w:pPr>
        <w:spacing w:after="0"/>
        <w:ind w:left="0"/>
        <w:jc w:val="both"/>
      </w:pPr>
      <w:r>
        <w:rPr>
          <w:rFonts w:ascii="Times New Roman"/>
          <w:b w:val="false"/>
          <w:i w:val="false"/>
          <w:color w:val="000000"/>
          <w:sz w:val="28"/>
        </w:rPr>
        <w:t>
      өнеркәсіп, көлік, байланыс, қорғаныс, ұлттық қауіпсіздік мұқтажына арналған жер және ауыл шаруашылығына арналмаған өзге де жерлер 8676,42 га;</w:t>
      </w:r>
    </w:p>
    <w:bookmarkEnd w:id="23"/>
    <w:bookmarkStart w:name="z34" w:id="24"/>
    <w:p>
      <w:pPr>
        <w:spacing w:after="0"/>
        <w:ind w:left="0"/>
        <w:jc w:val="both"/>
      </w:pPr>
      <w:r>
        <w:rPr>
          <w:rFonts w:ascii="Times New Roman"/>
          <w:b w:val="false"/>
          <w:i w:val="false"/>
          <w:color w:val="000000"/>
          <w:sz w:val="28"/>
        </w:rPr>
        <w:t>
      орман қорының жерлері 38893 га;</w:t>
      </w:r>
    </w:p>
    <w:bookmarkEnd w:id="24"/>
    <w:bookmarkStart w:name="z35" w:id="25"/>
    <w:p>
      <w:pPr>
        <w:spacing w:after="0"/>
        <w:ind w:left="0"/>
        <w:jc w:val="both"/>
      </w:pPr>
      <w:r>
        <w:rPr>
          <w:rFonts w:ascii="Times New Roman"/>
          <w:b w:val="false"/>
          <w:i w:val="false"/>
          <w:color w:val="000000"/>
          <w:sz w:val="28"/>
        </w:rPr>
        <w:t>
      су қорының жерлері 409 га;</w:t>
      </w:r>
    </w:p>
    <w:bookmarkEnd w:id="25"/>
    <w:bookmarkStart w:name="z36" w:id="26"/>
    <w:p>
      <w:pPr>
        <w:spacing w:after="0"/>
        <w:ind w:left="0"/>
        <w:jc w:val="both"/>
      </w:pPr>
      <w:r>
        <w:rPr>
          <w:rFonts w:ascii="Times New Roman"/>
          <w:b w:val="false"/>
          <w:i w:val="false"/>
          <w:color w:val="000000"/>
          <w:sz w:val="28"/>
        </w:rPr>
        <w:t>
      босалқы жер қоры 1689037,73 га.</w:t>
      </w:r>
    </w:p>
    <w:bookmarkEnd w:id="26"/>
    <w:bookmarkStart w:name="z37" w:id="27"/>
    <w:p>
      <w:pPr>
        <w:spacing w:after="0"/>
        <w:ind w:left="0"/>
        <w:jc w:val="both"/>
      </w:pPr>
      <w:r>
        <w:rPr>
          <w:rFonts w:ascii="Times New Roman"/>
          <w:b w:val="false"/>
          <w:i w:val="false"/>
          <w:color w:val="000000"/>
          <w:sz w:val="28"/>
        </w:rPr>
        <w:t xml:space="preserve">
      Аудан аумағында негізінен жусан, шырша, құмай, қамыс, бұта тараған. </w:t>
      </w:r>
    </w:p>
    <w:bookmarkEnd w:id="27"/>
    <w:bookmarkStart w:name="z38" w:id="28"/>
    <w:p>
      <w:pPr>
        <w:spacing w:after="0"/>
        <w:ind w:left="0"/>
        <w:jc w:val="both"/>
      </w:pPr>
      <w:r>
        <w:rPr>
          <w:rFonts w:ascii="Times New Roman"/>
          <w:b w:val="false"/>
          <w:i w:val="false"/>
          <w:color w:val="000000"/>
          <w:sz w:val="28"/>
        </w:rPr>
        <w:t>
      21 тұқымдас және 66 түрге жататын гүл өсімдіктерінің кеңтарағанына шамамен 87 түрі есептеледі. Ең көп таралған үш тұқымдастар: дәнді, күрделі гүлділер және бұлдырлар.</w:t>
      </w:r>
    </w:p>
    <w:bookmarkEnd w:id="28"/>
    <w:bookmarkStart w:name="z39" w:id="29"/>
    <w:p>
      <w:pPr>
        <w:spacing w:after="0"/>
        <w:ind w:left="0"/>
        <w:jc w:val="both"/>
      </w:pPr>
      <w:r>
        <w:rPr>
          <w:rFonts w:ascii="Times New Roman"/>
          <w:b w:val="false"/>
          <w:i w:val="false"/>
          <w:color w:val="000000"/>
          <w:sz w:val="28"/>
        </w:rPr>
        <w:t>
      Жайылымдық алқаптардың орташа өнімділігі 305 центнер/га құрайды.</w:t>
      </w:r>
    </w:p>
    <w:bookmarkEnd w:id="29"/>
    <w:bookmarkStart w:name="z40" w:id="30"/>
    <w:p>
      <w:pPr>
        <w:spacing w:after="0"/>
        <w:ind w:left="0"/>
        <w:jc w:val="both"/>
      </w:pPr>
      <w:r>
        <w:rPr>
          <w:rFonts w:ascii="Times New Roman"/>
          <w:b w:val="false"/>
          <w:i w:val="false"/>
          <w:color w:val="000000"/>
          <w:sz w:val="28"/>
        </w:rPr>
        <w:t>
      Жайылымдар азықтарының қоры жайылымдық кезенде 180-200 күн ұзақтығы мен пайданылады.</w:t>
      </w:r>
    </w:p>
    <w:bookmarkEnd w:id="30"/>
    <w:bookmarkStart w:name="z41" w:id="31"/>
    <w:p>
      <w:pPr>
        <w:spacing w:after="0"/>
        <w:ind w:left="0"/>
        <w:jc w:val="both"/>
      </w:pPr>
      <w:r>
        <w:rPr>
          <w:rFonts w:ascii="Times New Roman"/>
          <w:b w:val="false"/>
          <w:i w:val="false"/>
          <w:color w:val="000000"/>
          <w:sz w:val="28"/>
        </w:rPr>
        <w:t>
      Сарқан ауданында 50 ветеринариялық-санитариялық объектілер әрекет етеді, оның ішінде: 18 мал қорымы, 13 ветеринариялық пункт, 6 мал соятын орындары, 13 қолдан ұрықтандыру пунктер.</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ауданы бойынша 2018-2019 жылдарға арналған жайылымдарды басқару және оларды пайдалану жөніндегі жоспарына 1-қосымша</w:t>
            </w:r>
          </w:p>
        </w:tc>
      </w:tr>
    </w:tbl>
    <w:bookmarkStart w:name="z43" w:id="32"/>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w:t>
      </w:r>
    </w:p>
    <w:bookmarkEnd w:id="32"/>
    <w:bookmarkStart w:name="z44" w:id="33"/>
    <w:p>
      <w:pPr>
        <w:spacing w:after="0"/>
        <w:ind w:left="0"/>
        <w:jc w:val="both"/>
      </w:pPr>
      <w:r>
        <w:rPr>
          <w:rFonts w:ascii="Times New Roman"/>
          <w:b w:val="false"/>
          <w:i w:val="false"/>
          <w:color w:val="000000"/>
          <w:sz w:val="28"/>
        </w:rPr>
        <w:t xml:space="preserve">
      </w:t>
      </w:r>
    </w:p>
    <w:bookmarkEnd w:id="33"/>
    <w:p>
      <w:pPr>
        <w:spacing w:after="0"/>
        <w:ind w:left="0"/>
        <w:jc w:val="both"/>
      </w:pPr>
      <w:r>
        <w:drawing>
          <wp:inline distT="0" distB="0" distL="0" distR="0">
            <wp:extent cx="6108700" cy="971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108700" cy="971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ауданы бойынша 2018-2019 жылдарға арналған жайылымдарды басқару және оларды пайдалану жөніндегі жоспарына 2-қосымша</w:t>
            </w:r>
          </w:p>
        </w:tc>
      </w:tr>
    </w:tbl>
    <w:bookmarkStart w:name="z46" w:id="34"/>
    <w:p>
      <w:pPr>
        <w:spacing w:after="0"/>
        <w:ind w:left="0"/>
        <w:jc w:val="left"/>
      </w:pPr>
      <w:r>
        <w:rPr>
          <w:rFonts w:ascii="Times New Roman"/>
          <w:b/>
          <w:i w:val="false"/>
          <w:color w:val="000000"/>
        </w:rPr>
        <w:t xml:space="preserve"> Жайылым айналымдарының қолайлы схемасы</w:t>
      </w:r>
    </w:p>
    <w:bookmarkEnd w:id="34"/>
    <w:bookmarkStart w:name="z47"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6680200" cy="957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80200" cy="957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ауданы бойынша 2018-2019 жылдарға арналған жайылымдарды басқару және оларды пайдалану жөніндегі жоспарына 3-қосымша</w:t>
            </w:r>
          </w:p>
        </w:tc>
      </w:tr>
    </w:tbl>
    <w:bookmarkStart w:name="z49" w:id="36"/>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36"/>
    <w:bookmarkStart w:name="z50"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6642100" cy="952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642100" cy="952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ауданы бойынша 2018-2019 жылдарға арналған жайылымдарды басқару және оларды пайдалану жөніндегі жоспарына 4-қосымша</w:t>
            </w:r>
          </w:p>
        </w:tc>
      </w:tr>
    </w:tbl>
    <w:bookmarkStart w:name="z52" w:id="38"/>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bookmarkEnd w:id="38"/>
    <w:bookmarkStart w:name="z53"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7099300" cy="949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099300" cy="949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ауданы бойынша 2018-2019 жылдарға арналған жайылымдарды басқару және оларды пайдалану жөніндегі жоспарына 5-қосымша</w:t>
            </w:r>
          </w:p>
        </w:tc>
      </w:tr>
    </w:tbl>
    <w:bookmarkStart w:name="z55" w:id="40"/>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40"/>
    <w:bookmarkStart w:name="z56"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6616700" cy="949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16700" cy="949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ауданы бойынша 2018-2019 жылдарға арналған жайылымдарды басқару және оларды пайдалану жөніндегі жоспарына 6-қосымша</w:t>
            </w:r>
          </w:p>
        </w:tc>
      </w:tr>
    </w:tbl>
    <w:bookmarkStart w:name="z58" w:id="42"/>
    <w:p>
      <w:pPr>
        <w:spacing w:after="0"/>
        <w:ind w:left="0"/>
        <w:jc w:val="left"/>
      </w:pPr>
      <w:r>
        <w:rPr>
          <w:rFonts w:ascii="Times New Roman"/>
          <w:b/>
          <w:i w:val="false"/>
          <w:color w:val="000000"/>
        </w:rPr>
        <w:t xml:space="preserve"> Аудандық маңызы бар қала,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42"/>
    <w:bookmarkStart w:name="z59"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6667500" cy="974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667500" cy="974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ауданы бойынша 2018-2019 жылдарға арналған жайылымдарды басқару және оларды пайдалану жөніндегі жоспарына 7-қосымша</w:t>
            </w:r>
          </w:p>
        </w:tc>
      </w:tr>
    </w:tbl>
    <w:bookmarkStart w:name="z61" w:id="44"/>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2"/>
        <w:gridCol w:w="2257"/>
        <w:gridCol w:w="2257"/>
        <w:gridCol w:w="2257"/>
        <w:gridCol w:w="2257"/>
      </w:tblGrid>
      <w:tr>
        <w:trPr>
          <w:trHeight w:val="30" w:hRule="atLeast"/>
        </w:trPr>
        <w:tc>
          <w:tcPr>
            <w:tcW w:w="3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5"/>
          <w:p>
            <w:pPr>
              <w:spacing w:after="20"/>
              <w:ind w:left="20"/>
              <w:jc w:val="both"/>
            </w:pPr>
            <w:r>
              <w:rPr>
                <w:rFonts w:ascii="Times New Roman"/>
                <w:b w:val="false"/>
                <w:i w:val="false"/>
                <w:color w:val="000000"/>
                <w:sz w:val="20"/>
              </w:rPr>
              <w:t>
Жылдар</w:t>
            </w:r>
          </w:p>
          <w:bookmarkEnd w:id="4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малдарды айдап шығару және жайылымдардан қайтару мерзімдері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r>
      <w:tr>
        <w:trPr>
          <w:trHeight w:val="30"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6"/>
          <w:p>
            <w:pPr>
              <w:spacing w:after="20"/>
              <w:ind w:left="20"/>
              <w:jc w:val="both"/>
            </w:pPr>
            <w:r>
              <w:rPr>
                <w:rFonts w:ascii="Times New Roman"/>
                <w:b w:val="false"/>
                <w:i w:val="false"/>
                <w:color w:val="000000"/>
                <w:sz w:val="20"/>
              </w:rPr>
              <w:t>
2018</w:t>
            </w:r>
          </w:p>
          <w:bookmarkEnd w:id="46"/>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айының І ші он күндігі</w:t>
            </w:r>
            <w:r>
              <w:br/>
            </w:r>
            <w:r>
              <w:rPr>
                <w:rFonts w:ascii="Times New Roman"/>
                <w:b w:val="false"/>
                <w:i w:val="false"/>
                <w:color w:val="000000"/>
                <w:sz w:val="20"/>
              </w:rPr>
              <w:t>
Мамыр айының ІІ ші он күндігі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айының ІІ ші он күндігі</w:t>
            </w:r>
            <w:r>
              <w:br/>
            </w:r>
            <w:r>
              <w:rPr>
                <w:rFonts w:ascii="Times New Roman"/>
                <w:b w:val="false"/>
                <w:i w:val="false"/>
                <w:color w:val="000000"/>
                <w:sz w:val="20"/>
              </w:rPr>
              <w:t>
Қазан айының ІІ ші он күндігі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айының ІІ ші он күндігі</w:t>
            </w:r>
            <w:r>
              <w:br/>
            </w:r>
            <w:r>
              <w:rPr>
                <w:rFonts w:ascii="Times New Roman"/>
                <w:b w:val="false"/>
                <w:i w:val="false"/>
                <w:color w:val="000000"/>
                <w:sz w:val="20"/>
              </w:rPr>
              <w:t>
Қараша айының ІІІ ші он күндігі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айының ІІІ ші он күндігі</w:t>
            </w:r>
            <w:r>
              <w:br/>
            </w:r>
            <w:r>
              <w:rPr>
                <w:rFonts w:ascii="Times New Roman"/>
                <w:b w:val="false"/>
                <w:i w:val="false"/>
                <w:color w:val="000000"/>
                <w:sz w:val="20"/>
              </w:rPr>
              <w:t>
Наурыз айының І ші он күндігі</w:t>
            </w:r>
          </w:p>
        </w:tc>
      </w:tr>
      <w:tr>
        <w:trPr>
          <w:trHeight w:val="30"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7"/>
          <w:p>
            <w:pPr>
              <w:spacing w:after="20"/>
              <w:ind w:left="20"/>
              <w:jc w:val="both"/>
            </w:pPr>
            <w:r>
              <w:rPr>
                <w:rFonts w:ascii="Times New Roman"/>
                <w:b w:val="false"/>
                <w:i w:val="false"/>
                <w:color w:val="000000"/>
                <w:sz w:val="20"/>
              </w:rPr>
              <w:t>
2019</w:t>
            </w:r>
          </w:p>
          <w:bookmarkEnd w:id="47"/>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айының І ші он күндігі</w:t>
            </w:r>
            <w:r>
              <w:br/>
            </w:r>
            <w:r>
              <w:rPr>
                <w:rFonts w:ascii="Times New Roman"/>
                <w:b w:val="false"/>
                <w:i w:val="false"/>
                <w:color w:val="000000"/>
                <w:sz w:val="20"/>
              </w:rPr>
              <w:t>
Мамыр айының ІІ ші он күндігі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айының ІІ ші он күндігі</w:t>
            </w:r>
            <w:r>
              <w:br/>
            </w:r>
            <w:r>
              <w:rPr>
                <w:rFonts w:ascii="Times New Roman"/>
                <w:b w:val="false"/>
                <w:i w:val="false"/>
                <w:color w:val="000000"/>
                <w:sz w:val="20"/>
              </w:rPr>
              <w:t>
Қазан айының ІІ ші он күндігі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айының ІІ ші он күндігі</w:t>
            </w:r>
            <w:r>
              <w:br/>
            </w:r>
            <w:r>
              <w:rPr>
                <w:rFonts w:ascii="Times New Roman"/>
                <w:b w:val="false"/>
                <w:i w:val="false"/>
                <w:color w:val="000000"/>
                <w:sz w:val="20"/>
              </w:rPr>
              <w:t>
Қараша айының ІІІ ші он күндігі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айының ІІІ ші он күндігі</w:t>
            </w:r>
            <w:r>
              <w:br/>
            </w:r>
            <w:r>
              <w:rPr>
                <w:rFonts w:ascii="Times New Roman"/>
                <w:b w:val="false"/>
                <w:i w:val="false"/>
                <w:color w:val="000000"/>
                <w:sz w:val="20"/>
              </w:rPr>
              <w:t>
Наурыз айының І ші он күндігі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