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2371" w14:textId="8ba2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мәртебесi бар жергiлiктi маңызы бар ерекше қорғалатын табиғи аумақтар көрсететiн қызметтер үшiн тарифтер мөлшерiн бекiту туралы</w:t>
      </w:r>
    </w:p>
    <w:p>
      <w:pPr>
        <w:spacing w:after="0"/>
        <w:ind w:left="0"/>
        <w:jc w:val="both"/>
      </w:pPr>
      <w:r>
        <w:rPr>
          <w:rFonts w:ascii="Times New Roman"/>
          <w:b w:val="false"/>
          <w:i w:val="false"/>
          <w:color w:val="000000"/>
          <w:sz w:val="28"/>
        </w:rPr>
        <w:t>Шымкент қаласы әкiмдiгiнiң 2018 жылғы 17 тамыздағы № 89 қаулысы. Түркістан облысының Әдiлет департаментiнде 2018 жылғы 20 тамызда № 4711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"Ерекше қорғалатын табиғи аумақтар туралы" Қазақстан Республикасының 2006 жылғы 07 шілдедегі Заңының 10 бабының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Заңды тұлға мәртебесі бар жергілікті маңызы бар ерекше қорғалатын табиғи аумақтар көрсететін қызметтер үшін тарифтер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әкімдігінің 2018 жылғы 15 наурыздағы № 73 "Оңтүстік Қазақстан облысы әкімдігінің 2017 жылғы 18 сәуірдегі № 94 "Заңды тұлға мәртебесі бар жергілікті маңызы бар ерекше қорғалатын табиғи аумақтарда көрсететін қызметтер үшін тарифтер мөлшерін бекіту туралы" қаулысына өзгерістер мен толықтырулар енгізу туралы" (Нормативтік құқықтық актілерді мемлекеттік тіркеу тізілімінде № 4497 тіркелген, 2018 жылғы 09 сәуірде "Оңтүстік Қазақстан" газетінде және 2018 жылғы 09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қаласының аумағында таратылатын мерзімде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бірінші орынбасары Қ.Нұртайға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17 тамыздағы</w:t>
            </w:r>
            <w:r>
              <w:br/>
            </w:r>
            <w:r>
              <w:rPr>
                <w:rFonts w:ascii="Times New Roman"/>
                <w:b w:val="false"/>
                <w:i w:val="false"/>
                <w:color w:val="000000"/>
                <w:sz w:val="20"/>
              </w:rPr>
              <w:t>№ 89 қаулысына қосымша</w:t>
            </w:r>
          </w:p>
        </w:tc>
      </w:tr>
    </w:tbl>
    <w:p>
      <w:pPr>
        <w:spacing w:after="0"/>
        <w:ind w:left="0"/>
        <w:jc w:val="left"/>
      </w:pPr>
      <w:r>
        <w:rPr>
          <w:rFonts w:ascii="Times New Roman"/>
          <w:b/>
          <w:i w:val="false"/>
          <w:color w:val="000000"/>
        </w:rPr>
        <w:t xml:space="preserve"> Шымкент қаласы мәдениет, тілдерді дамыту және архивтер басқармасының "Шымкент мемлекеттік зоологиялық саябағы" мемлекеттік коммуналдық қазыналық кәсіпорны ұсынатын қызмет үшін тариф мөлшері</w:t>
      </w:r>
    </w:p>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18.04.2023 </w:t>
      </w:r>
      <w:r>
        <w:rPr>
          <w:rFonts w:ascii="Times New Roman"/>
          <w:b w:val="false"/>
          <w:i w:val="false"/>
          <w:color w:val="ff0000"/>
          <w:sz w:val="28"/>
        </w:rPr>
        <w:t>№ 928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мөлшері,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Тамашалау алаңдарын ұсыну (экспозициялық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Шымкент қаласы мәдениет, тілдерді дамыту және архивтер басқармасының "Шымкент мемлекеттік зоологиялық саябағы" мемлекеттік коммуналдық қазыналық кәсіпорны ұсынатын қызметі үшін келесі жеңілдіктер қарастырылады:</w:t>
      </w:r>
    </w:p>
    <w:p>
      <w:pPr>
        <w:spacing w:after="0"/>
        <w:ind w:left="0"/>
        <w:jc w:val="both"/>
      </w:pPr>
      <w:r>
        <w:rPr>
          <w:rFonts w:ascii="Times New Roman"/>
          <w:b w:val="false"/>
          <w:i w:val="false"/>
          <w:color w:val="000000"/>
          <w:sz w:val="28"/>
        </w:rPr>
        <w:t>
      зейнеткерлерге, мүгедектігі бар адамға,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еңбек ардагерлеріне, мектеп жасына дейінгі балаларға (6 жасқа дейінгі) – тегін;</w:t>
      </w:r>
    </w:p>
    <w:p>
      <w:pPr>
        <w:spacing w:after="0"/>
        <w:ind w:left="0"/>
        <w:jc w:val="both"/>
      </w:pPr>
      <w:r>
        <w:rPr>
          <w:rFonts w:ascii="Times New Roman"/>
          <w:b w:val="false"/>
          <w:i w:val="false"/>
          <w:color w:val="000000"/>
          <w:sz w:val="28"/>
        </w:rPr>
        <w:t>
      мектеп жасындағы балаларға (6 жастан 17 жасқа дейін) - 50%;</w:t>
      </w:r>
    </w:p>
    <w:p>
      <w:pPr>
        <w:spacing w:after="0"/>
        <w:ind w:left="0"/>
        <w:jc w:val="both"/>
      </w:pPr>
      <w:r>
        <w:rPr>
          <w:rFonts w:ascii="Times New Roman"/>
          <w:b w:val="false"/>
          <w:i w:val="false"/>
          <w:color w:val="000000"/>
          <w:sz w:val="28"/>
        </w:rPr>
        <w:t>
      күндізгі маусымдағы студенттерге – 25%.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