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3acb" w14:textId="50e3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2018 жылғы 8 қазандағы № 36-6 шешімі. Жамбыл облысы Әділет департаментінде 2018 жылғы 29 қазанда № 3974 болып тіркелді. Күші жойылды - Жамбыл облысы Тараз қалалық мәслихатының 2024 жылғы 23 ақпандағы № 13-4 шешімімен</w:t>
      </w:r>
    </w:p>
    <w:p>
      <w:pPr>
        <w:spacing w:after="0"/>
        <w:ind w:left="0"/>
        <w:jc w:val="left"/>
      </w:pPr>
    </w:p>
    <w:p>
      <w:pPr>
        <w:spacing w:after="0"/>
        <w:ind w:left="0"/>
        <w:jc w:val="both"/>
      </w:pPr>
      <w:bookmarkStart w:name="z39" w:id="0"/>
      <w:r>
        <w:rPr>
          <w:rFonts w:ascii="Times New Roman"/>
          <w:b w:val="false"/>
          <w:i w:val="false"/>
          <w:color w:val="ff0000"/>
          <w:sz w:val="28"/>
        </w:rPr>
        <w:t xml:space="preserve">
      Ескерту. Күші жойылды - Жамбыл облысы Тараз қалалық мәслихатының 23.02.2024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4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509</w:t>
      </w:r>
      <w:r>
        <w:rPr>
          <w:rFonts w:ascii="Times New Roman"/>
          <w:b w:val="false"/>
          <w:i w:val="false"/>
          <w:color w:val="000000"/>
          <w:sz w:val="28"/>
        </w:rPr>
        <w:t xml:space="preserve">, </w:t>
      </w:r>
      <w:r>
        <w:rPr>
          <w:rFonts w:ascii="Times New Roman"/>
          <w:b w:val="false"/>
          <w:i w:val="false"/>
          <w:color w:val="000000"/>
          <w:sz w:val="28"/>
        </w:rPr>
        <w:t>510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қалалық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Барлық автотұрақтарға (паркингтерге) біркелкі санат белгіленсін және Тараз қаласында автотұрақтарға (паркингтерге) бөлiнген жерлерге "Салық және бюджетке төленетін басқа да міндетті төлемдер туралы" (Салық кодексі) Қазақстан Республикасының 2017 жылғы 25 желтоқсандағы Кодексінің (бұдан әрі - Кодекс) 505-бабы кестесінiң </w:t>
      </w:r>
      <w:r>
        <w:rPr>
          <w:rFonts w:ascii="Times New Roman"/>
          <w:b w:val="false"/>
          <w:i w:val="false"/>
          <w:color w:val="000000"/>
          <w:sz w:val="28"/>
        </w:rPr>
        <w:t>3-бағанында</w:t>
      </w:r>
      <w:r>
        <w:rPr>
          <w:rFonts w:ascii="Times New Roman"/>
          <w:b w:val="false"/>
          <w:i w:val="false"/>
          <w:color w:val="000000"/>
          <w:sz w:val="28"/>
        </w:rPr>
        <w:t xml:space="preserve"> белгiленген жер салығының базалық мөлшерлемелері он есеге ұлғайтылсын.</w:t>
      </w:r>
    </w:p>
    <w:bookmarkEnd w:id="2"/>
    <w:bookmarkStart w:name="z50" w:id="3"/>
    <w:p>
      <w:pPr>
        <w:spacing w:after="0"/>
        <w:ind w:left="0"/>
        <w:jc w:val="both"/>
      </w:pPr>
      <w:r>
        <w:rPr>
          <w:rFonts w:ascii="Times New Roman"/>
          <w:b w:val="false"/>
          <w:i w:val="false"/>
          <w:color w:val="000000"/>
          <w:sz w:val="28"/>
        </w:rPr>
        <w:t>
      2. Қазақстан Республикасының жер заңнамасына сәйкес жүргiзiлетiн жердi аймаққа бөлу жобалары (схемалары) негізінде, Тараз қаласы бойынша Кодекстің 505 бабымен белгеленген жер салығының мөлшерлемелері:</w:t>
      </w:r>
    </w:p>
    <w:bookmarkEnd w:id="3"/>
    <w:bookmarkStart w:name="z51" w:id="4"/>
    <w:p>
      <w:pPr>
        <w:spacing w:after="0"/>
        <w:ind w:left="0"/>
        <w:jc w:val="both"/>
      </w:pPr>
      <w:r>
        <w:rPr>
          <w:rFonts w:ascii="Times New Roman"/>
          <w:b w:val="false"/>
          <w:i w:val="false"/>
          <w:color w:val="000000"/>
          <w:sz w:val="28"/>
        </w:rPr>
        <w:t>
      1) тұрғын үй қоры, оның ішінде оның жанындағы құрылыстар мен ғимараттар алып жатқан жерді қоспағанда, елді мекендердің жерлеріне № 1 аймақта 50 пайызға, № 2 аймақта 30 пайызға, № 3 аймақта 15 пайызға, № 4 аймақта 10 пайызға арттырылсын;</w:t>
      </w:r>
    </w:p>
    <w:bookmarkEnd w:id="4"/>
    <w:bookmarkStart w:name="z52" w:id="5"/>
    <w:p>
      <w:pPr>
        <w:spacing w:after="0"/>
        <w:ind w:left="0"/>
        <w:jc w:val="both"/>
      </w:pPr>
      <w:r>
        <w:rPr>
          <w:rFonts w:ascii="Times New Roman"/>
          <w:b w:val="false"/>
          <w:i w:val="false"/>
          <w:color w:val="000000"/>
          <w:sz w:val="28"/>
        </w:rPr>
        <w:t>
      2) № 1, № 2, № 3, № 4 және № 5 аймақтарда тұрғын үй қоры, оның ішінде оның жанындағы құрылыстар мен ғимараттар алып жатқан жерге 40 пайызға арттырылсын.</w:t>
      </w:r>
    </w:p>
    <w:bookmarkEnd w:id="5"/>
    <w:bookmarkStart w:name="z53" w:id="6"/>
    <w:p>
      <w:pPr>
        <w:spacing w:after="0"/>
        <w:ind w:left="0"/>
        <w:jc w:val="both"/>
      </w:pPr>
      <w:r>
        <w:rPr>
          <w:rFonts w:ascii="Times New Roman"/>
          <w:b w:val="false"/>
          <w:i w:val="false"/>
          <w:color w:val="000000"/>
          <w:sz w:val="28"/>
        </w:rPr>
        <w:t>
      3. Осы шешімнің орындалуына бақылау және интернет-ресурстарында жариялауды қалалық мәслихаттың бюджет және қаланың әлеуметтік-экономикалық дамуы жөніндегі тұрақты комиссиясына жүктелсін.</w:t>
      </w:r>
    </w:p>
    <w:bookmarkEnd w:id="6"/>
    <w:bookmarkStart w:name="z54" w:id="7"/>
    <w:p>
      <w:pPr>
        <w:spacing w:after="0"/>
        <w:ind w:left="0"/>
        <w:jc w:val="both"/>
      </w:pPr>
      <w:r>
        <w:rPr>
          <w:rFonts w:ascii="Times New Roman"/>
          <w:b w:val="false"/>
          <w:i w:val="false"/>
          <w:color w:val="000000"/>
          <w:sz w:val="28"/>
        </w:rPr>
        <w:t xml:space="preserve">
      4. Осы шешiм әдiлет органдарында мемлекеттiк тіркеуден өткен күннен бастап күшiне енедi және 2019 жылдың 1 қаңтарынан бастап қолданысқа енгізіледі. </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