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74d1" w14:textId="2a5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округінің Күркүреусу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Ақтөбе ауылдық округі әкімінің 2018 жылғы 3 қаңтардағы № 1 шешімі. Жамбыл облысы Әділет департаментінде 2018 жылғы 16 қантарда № 3677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Ақтөбе ауылдық округінің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ауылдық округі Күркүреусу ауылындағы Вокзальная көшесі Сұлусай көшесі болып өзгертілсін.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Ақтөбе ауылдық округі әкімі аппаратының бас маманы Камалов Исабек Кобейсиновичке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